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77777777" w:rsidR="00FE6CDC" w:rsidRPr="00F1730C" w:rsidRDefault="00FE6CDC" w:rsidP="00F1730C">
      <w:pPr>
        <w:spacing w:line="276" w:lineRule="auto"/>
        <w:jc w:val="center"/>
        <w:rPr>
          <w:rFonts w:cstheme="minorHAnsi"/>
          <w:b/>
          <w:sz w:val="32"/>
          <w:szCs w:val="32"/>
          <w:lang w:val="en-GB" w:eastAsia="de-DE"/>
        </w:rPr>
      </w:pPr>
    </w:p>
    <w:p w14:paraId="31EB2CAE" w14:textId="734A3E06" w:rsidR="008E27E1" w:rsidRPr="00F1730C" w:rsidRDefault="00FE6CDC" w:rsidP="00F1730C">
      <w:pPr>
        <w:spacing w:line="276" w:lineRule="auto"/>
        <w:jc w:val="center"/>
        <w:rPr>
          <w:rFonts w:cstheme="minorHAnsi"/>
          <w:b/>
          <w:color w:val="1F4E79" w:themeColor="accent1" w:themeShade="80"/>
          <w:sz w:val="24"/>
          <w:szCs w:val="24"/>
          <w:lang w:val="en-GB" w:eastAsia="de-DE"/>
        </w:rPr>
      </w:pPr>
      <w:r w:rsidRPr="00F1730C">
        <w:rPr>
          <w:rFonts w:cstheme="minorHAnsi"/>
          <w:b/>
          <w:color w:val="1F4E79" w:themeColor="accent1" w:themeShade="80"/>
          <w:sz w:val="44"/>
          <w:szCs w:val="44"/>
          <w:lang w:val="en-GB" w:eastAsia="de-DE"/>
        </w:rPr>
        <w:t>Dig</w:t>
      </w:r>
      <w:r w:rsidR="006570DD" w:rsidRPr="00F1730C">
        <w:rPr>
          <w:rFonts w:cstheme="minorHAnsi"/>
          <w:b/>
          <w:color w:val="1F4E79" w:themeColor="accent1" w:themeShade="80"/>
          <w:sz w:val="44"/>
          <w:szCs w:val="44"/>
          <w:lang w:val="en-GB" w:eastAsia="de-DE"/>
        </w:rPr>
        <w:t>I</w:t>
      </w:r>
      <w:r w:rsidR="008E27E1" w:rsidRPr="00F1730C">
        <w:rPr>
          <w:rFonts w:cstheme="minorHAnsi"/>
          <w:b/>
          <w:color w:val="1F4E79" w:themeColor="accent1" w:themeShade="80"/>
          <w:sz w:val="44"/>
          <w:szCs w:val="44"/>
          <w:lang w:val="en-GB" w:eastAsia="de-DE"/>
        </w:rPr>
        <w:t>-VET</w:t>
      </w:r>
      <w:r w:rsidR="008E27E1" w:rsidRPr="00F1730C">
        <w:rPr>
          <w:rFonts w:cstheme="minorHAnsi"/>
          <w:b/>
          <w:color w:val="1F4E79" w:themeColor="accent1" w:themeShade="80"/>
          <w:sz w:val="44"/>
          <w:szCs w:val="44"/>
          <w:lang w:val="en-GB" w:eastAsia="de-DE"/>
        </w:rPr>
        <w:br/>
      </w:r>
      <w:r w:rsidR="008E27E1" w:rsidRPr="00F1730C">
        <w:rPr>
          <w:rFonts w:cstheme="minorHAnsi"/>
          <w:b/>
          <w:color w:val="1F4E79" w:themeColor="accent1" w:themeShade="80"/>
          <w:sz w:val="44"/>
          <w:szCs w:val="44"/>
          <w:lang w:val="en-GB" w:eastAsia="de-DE"/>
        </w:rPr>
        <w:br/>
      </w:r>
      <w:r w:rsidR="008E27E1" w:rsidRPr="00F1730C">
        <w:rPr>
          <w:rFonts w:cstheme="minorHAnsi"/>
          <w:b/>
          <w:color w:val="1F4E79" w:themeColor="accent1" w:themeShade="80"/>
          <w:sz w:val="24"/>
          <w:szCs w:val="24"/>
          <w:lang w:val="en-GB" w:eastAsia="de-DE"/>
        </w:rPr>
        <w:t>Fostering Digitization and Industry 4.0 in vocational education and training</w:t>
      </w:r>
    </w:p>
    <w:p w14:paraId="61FE865D" w14:textId="77777777" w:rsidR="008E27E1" w:rsidRPr="00F1730C" w:rsidRDefault="008E27E1" w:rsidP="00F1730C">
      <w:pPr>
        <w:spacing w:line="276" w:lineRule="auto"/>
        <w:jc w:val="center"/>
        <w:rPr>
          <w:rFonts w:cstheme="minorHAnsi"/>
          <w:b/>
          <w:sz w:val="32"/>
          <w:szCs w:val="32"/>
          <w:lang w:val="en-GB" w:eastAsia="de-DE"/>
        </w:rPr>
      </w:pPr>
    </w:p>
    <w:p w14:paraId="008A1458" w14:textId="77777777" w:rsidR="008E27E1" w:rsidRPr="00F1730C" w:rsidRDefault="008E27E1" w:rsidP="00F1730C">
      <w:pPr>
        <w:spacing w:line="276" w:lineRule="auto"/>
        <w:jc w:val="center"/>
        <w:rPr>
          <w:rFonts w:cstheme="minorHAnsi"/>
          <w:b/>
          <w:sz w:val="32"/>
          <w:szCs w:val="32"/>
          <w:lang w:val="en-GB" w:eastAsia="de-DE"/>
        </w:rPr>
      </w:pPr>
      <w:r w:rsidRPr="00F1730C">
        <w:rPr>
          <w:rFonts w:cstheme="minorHAnsi"/>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F1730C" w:rsidRDefault="008E27E1" w:rsidP="00F1730C">
      <w:pPr>
        <w:spacing w:line="276" w:lineRule="auto"/>
        <w:jc w:val="center"/>
        <w:rPr>
          <w:rFonts w:cstheme="minorHAnsi"/>
          <w:b/>
          <w:sz w:val="24"/>
          <w:szCs w:val="24"/>
          <w:lang w:val="en-GB" w:eastAsia="de-DE"/>
        </w:rPr>
      </w:pPr>
    </w:p>
    <w:p w14:paraId="060A4581" w14:textId="77777777" w:rsidR="008E27E1" w:rsidRPr="00F1730C" w:rsidRDefault="008E27E1" w:rsidP="00F1730C">
      <w:pPr>
        <w:spacing w:line="276" w:lineRule="auto"/>
        <w:jc w:val="center"/>
        <w:rPr>
          <w:rFonts w:cstheme="minorHAnsi"/>
          <w:b/>
          <w:color w:val="1F4E79" w:themeColor="accent1" w:themeShade="80"/>
          <w:sz w:val="24"/>
          <w:szCs w:val="24"/>
          <w:lang w:val="en-GB" w:eastAsia="de-DE"/>
        </w:rPr>
      </w:pPr>
    </w:p>
    <w:p w14:paraId="5209C905" w14:textId="2AC9BE1B" w:rsidR="008E27E1" w:rsidRPr="00F1730C" w:rsidRDefault="008E27E1" w:rsidP="00F1730C">
      <w:pPr>
        <w:spacing w:line="276" w:lineRule="auto"/>
        <w:jc w:val="center"/>
        <w:rPr>
          <w:rFonts w:cstheme="minorHAnsi"/>
          <w:b/>
          <w:color w:val="1F4E79" w:themeColor="accent1" w:themeShade="80"/>
          <w:sz w:val="24"/>
          <w:szCs w:val="24"/>
          <w:lang w:eastAsia="de-DE"/>
        </w:rPr>
      </w:pPr>
      <w:proofErr w:type="spellStart"/>
      <w:r w:rsidRPr="00F1730C">
        <w:rPr>
          <w:rFonts w:cstheme="minorHAnsi"/>
          <w:b/>
          <w:color w:val="1F4E79" w:themeColor="accent1" w:themeShade="80"/>
          <w:sz w:val="24"/>
          <w:szCs w:val="24"/>
          <w:lang w:eastAsia="de-DE"/>
        </w:rPr>
        <w:t>Intellectual</w:t>
      </w:r>
      <w:proofErr w:type="spellEnd"/>
      <w:r w:rsidRPr="00F1730C">
        <w:rPr>
          <w:rFonts w:cstheme="minorHAnsi"/>
          <w:b/>
          <w:color w:val="1F4E79" w:themeColor="accent1" w:themeShade="80"/>
          <w:sz w:val="24"/>
          <w:szCs w:val="24"/>
          <w:lang w:eastAsia="de-DE"/>
        </w:rPr>
        <w:t xml:space="preserve"> Output 4 – </w:t>
      </w:r>
      <w:r w:rsidR="002A77E0" w:rsidRPr="00F1730C">
        <w:rPr>
          <w:rFonts w:cstheme="minorHAnsi"/>
          <w:b/>
          <w:color w:val="1F4E79" w:themeColor="accent1" w:themeShade="80"/>
          <w:sz w:val="24"/>
          <w:szCs w:val="24"/>
          <w:lang w:eastAsia="de-DE"/>
        </w:rPr>
        <w:t xml:space="preserve">Lehrkräfte und </w:t>
      </w:r>
      <w:proofErr w:type="spellStart"/>
      <w:proofErr w:type="gramStart"/>
      <w:r w:rsidR="002A77E0" w:rsidRPr="00F1730C">
        <w:rPr>
          <w:rFonts w:cstheme="minorHAnsi"/>
          <w:b/>
          <w:color w:val="1F4E79" w:themeColor="accent1" w:themeShade="80"/>
          <w:sz w:val="24"/>
          <w:szCs w:val="24"/>
          <w:lang w:eastAsia="de-DE"/>
        </w:rPr>
        <w:t>Lernermaterial</w:t>
      </w:r>
      <w:proofErr w:type="spellEnd"/>
      <w:r w:rsidR="002A77E0" w:rsidRPr="00F1730C">
        <w:rPr>
          <w:rFonts w:cstheme="minorHAnsi"/>
          <w:b/>
          <w:color w:val="1F4E79" w:themeColor="accent1" w:themeShade="80"/>
          <w:sz w:val="24"/>
          <w:szCs w:val="24"/>
          <w:lang w:eastAsia="de-DE"/>
        </w:rPr>
        <w:t xml:space="preserve"> </w:t>
      </w:r>
      <w:r w:rsidR="00C5233A" w:rsidRPr="00F1730C">
        <w:rPr>
          <w:rFonts w:cstheme="minorHAnsi"/>
          <w:b/>
          <w:color w:val="1F4E79" w:themeColor="accent1" w:themeShade="80"/>
          <w:sz w:val="24"/>
          <w:szCs w:val="24"/>
          <w:lang w:eastAsia="de-DE"/>
        </w:rPr>
        <w:t xml:space="preserve"> –</w:t>
      </w:r>
      <w:proofErr w:type="gramEnd"/>
      <w:r w:rsidR="00C5233A" w:rsidRPr="00F1730C">
        <w:rPr>
          <w:rFonts w:cstheme="minorHAnsi"/>
          <w:b/>
          <w:color w:val="1F4E79" w:themeColor="accent1" w:themeShade="80"/>
          <w:sz w:val="24"/>
          <w:szCs w:val="24"/>
          <w:lang w:eastAsia="de-DE"/>
        </w:rPr>
        <w:t xml:space="preserve"> Modul C</w:t>
      </w:r>
    </w:p>
    <w:p w14:paraId="0F89D191" w14:textId="619BA5C4" w:rsidR="008E27E1" w:rsidRPr="00F1730C" w:rsidRDefault="008E27E1" w:rsidP="00F1730C">
      <w:pPr>
        <w:spacing w:line="276" w:lineRule="auto"/>
        <w:jc w:val="center"/>
        <w:rPr>
          <w:rFonts w:cstheme="minorHAnsi"/>
          <w:b/>
          <w:color w:val="1F4E79" w:themeColor="accent1" w:themeShade="80"/>
          <w:sz w:val="24"/>
          <w:szCs w:val="24"/>
          <w:lang w:eastAsia="de-DE"/>
        </w:rPr>
      </w:pPr>
    </w:p>
    <w:p w14:paraId="2B334DEF" w14:textId="6A419BB8" w:rsidR="008E27E1" w:rsidRPr="00F1730C" w:rsidRDefault="008E27E1" w:rsidP="00F1730C">
      <w:pPr>
        <w:spacing w:line="276" w:lineRule="auto"/>
        <w:jc w:val="center"/>
        <w:rPr>
          <w:rFonts w:cstheme="minorHAnsi"/>
          <w:b/>
          <w:color w:val="1F4E79" w:themeColor="accent1" w:themeShade="80"/>
          <w:sz w:val="24"/>
          <w:szCs w:val="24"/>
          <w:lang w:eastAsia="de-DE"/>
        </w:rPr>
      </w:pPr>
    </w:p>
    <w:p w14:paraId="71FFD023" w14:textId="7133308B" w:rsidR="008E27E1" w:rsidRPr="00F1730C" w:rsidRDefault="008E27E1" w:rsidP="00F1730C">
      <w:pPr>
        <w:spacing w:line="276" w:lineRule="auto"/>
        <w:jc w:val="center"/>
        <w:rPr>
          <w:rFonts w:cstheme="minorHAnsi"/>
          <w:b/>
          <w:color w:val="1F4E79" w:themeColor="accent1" w:themeShade="80"/>
          <w:sz w:val="24"/>
          <w:szCs w:val="24"/>
          <w:lang w:eastAsia="de-DE"/>
        </w:rPr>
      </w:pPr>
    </w:p>
    <w:p w14:paraId="30D70881" w14:textId="51EC0C52" w:rsidR="008E27E1" w:rsidRPr="00F1730C" w:rsidRDefault="008E27E1" w:rsidP="00F1730C">
      <w:pPr>
        <w:spacing w:line="276" w:lineRule="auto"/>
        <w:jc w:val="center"/>
        <w:rPr>
          <w:rFonts w:cstheme="minorHAnsi"/>
          <w:b/>
          <w:color w:val="1F4E79" w:themeColor="accent1" w:themeShade="80"/>
          <w:sz w:val="24"/>
          <w:szCs w:val="24"/>
          <w:lang w:eastAsia="de-DE"/>
        </w:rPr>
      </w:pPr>
    </w:p>
    <w:p w14:paraId="4BCEE711" w14:textId="08AAA975" w:rsidR="008E27E1" w:rsidRPr="00F1730C" w:rsidRDefault="008E27E1" w:rsidP="00F1730C">
      <w:pPr>
        <w:spacing w:line="276" w:lineRule="auto"/>
        <w:jc w:val="center"/>
        <w:rPr>
          <w:rFonts w:cstheme="minorHAnsi"/>
          <w:b/>
          <w:color w:val="1F4E79" w:themeColor="accent1" w:themeShade="80"/>
          <w:sz w:val="24"/>
          <w:szCs w:val="24"/>
          <w:lang w:eastAsia="de-DE"/>
        </w:rPr>
      </w:pPr>
    </w:p>
    <w:p w14:paraId="0AE4FC46" w14:textId="5D16731B" w:rsidR="008E27E1" w:rsidRPr="00F1730C" w:rsidRDefault="008E27E1" w:rsidP="00F1730C">
      <w:pPr>
        <w:spacing w:line="276" w:lineRule="auto"/>
        <w:jc w:val="center"/>
        <w:rPr>
          <w:rFonts w:cstheme="minorHAnsi"/>
          <w:b/>
          <w:color w:val="1F4E79" w:themeColor="accent1" w:themeShade="80"/>
          <w:sz w:val="24"/>
          <w:szCs w:val="24"/>
          <w:lang w:eastAsia="de-DE"/>
        </w:rPr>
      </w:pPr>
      <w:r w:rsidRPr="00F1730C">
        <w:rPr>
          <w:rFonts w:cstheme="minorHAnsi"/>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F1730C" w:rsidRDefault="008E27E1" w:rsidP="00F1730C">
      <w:pPr>
        <w:spacing w:line="276" w:lineRule="auto"/>
        <w:ind w:left="5664" w:firstLine="708"/>
        <w:rPr>
          <w:rFonts w:cstheme="minorHAnsi"/>
          <w:b/>
          <w:sz w:val="32"/>
          <w:szCs w:val="32"/>
          <w:lang w:eastAsia="de-DE"/>
        </w:rPr>
      </w:pPr>
      <w:proofErr w:type="spellStart"/>
      <w:r w:rsidRPr="00F1730C">
        <w:rPr>
          <w:rFonts w:cstheme="minorHAnsi"/>
          <w:b/>
          <w:color w:val="1F4E79" w:themeColor="accent1" w:themeShade="80"/>
          <w:sz w:val="24"/>
          <w:szCs w:val="24"/>
          <w:lang w:eastAsia="de-DE"/>
        </w:rPr>
        <w:t>Author</w:t>
      </w:r>
      <w:proofErr w:type="spellEnd"/>
      <w:r w:rsidRPr="00F1730C">
        <w:rPr>
          <w:rFonts w:cstheme="minorHAnsi"/>
          <w:b/>
          <w:color w:val="1F4E79" w:themeColor="accent1" w:themeShade="80"/>
          <w:sz w:val="24"/>
          <w:szCs w:val="24"/>
          <w:lang w:eastAsia="de-DE"/>
        </w:rPr>
        <w:t>:</w:t>
      </w:r>
      <w:r w:rsidR="00FE6CDC" w:rsidRPr="00F1730C">
        <w:rPr>
          <w:rFonts w:cstheme="minorHAnsi"/>
          <w:b/>
          <w:sz w:val="32"/>
          <w:szCs w:val="32"/>
          <w:lang w:eastAsia="de-DE"/>
        </w:rPr>
        <w:br w:type="page"/>
      </w:r>
    </w:p>
    <w:sdt>
      <w:sdtPr>
        <w:rPr>
          <w:rFonts w:asciiTheme="minorHAnsi" w:eastAsiaTheme="minorHAnsi" w:hAnsiTheme="minorHAnsi" w:cstheme="minorHAnsi"/>
          <w:color w:val="auto"/>
          <w:sz w:val="22"/>
          <w:szCs w:val="22"/>
          <w:lang w:val="en-GB"/>
        </w:rPr>
        <w:id w:val="662979992"/>
        <w:docPartObj>
          <w:docPartGallery w:val="Table of Contents"/>
          <w:docPartUnique/>
        </w:docPartObj>
      </w:sdtPr>
      <w:sdtEndPr>
        <w:rPr>
          <w:b/>
          <w:bCs/>
          <w:noProof/>
        </w:rPr>
      </w:sdtEndPr>
      <w:sdtContent>
        <w:p w14:paraId="69CAA511" w14:textId="120FF60E" w:rsidR="00FE6CDC" w:rsidRPr="00F1730C" w:rsidRDefault="004B3C45" w:rsidP="00F1730C">
          <w:pPr>
            <w:pStyle w:val="Inhaltsverzeichnisberschrift"/>
            <w:spacing w:line="276" w:lineRule="auto"/>
            <w:rPr>
              <w:rFonts w:asciiTheme="minorHAnsi" w:hAnsiTheme="minorHAnsi" w:cstheme="minorHAnsi"/>
              <w:lang w:val="de-DE"/>
            </w:rPr>
          </w:pPr>
          <w:r w:rsidRPr="00F1730C">
            <w:rPr>
              <w:rFonts w:asciiTheme="minorHAnsi" w:hAnsiTheme="minorHAnsi" w:cstheme="minorHAnsi"/>
              <w:lang w:val="de-DE"/>
            </w:rPr>
            <w:t xml:space="preserve">Inhaltsverzeichnis </w:t>
          </w:r>
        </w:p>
        <w:p w14:paraId="1ED20EE0" w14:textId="2759BF2C" w:rsidR="002B3515" w:rsidRPr="00F1730C" w:rsidRDefault="00FE6CDC" w:rsidP="00F1730C">
          <w:pPr>
            <w:pStyle w:val="Verzeichnis2"/>
            <w:tabs>
              <w:tab w:val="right" w:leader="dot" w:pos="9062"/>
            </w:tabs>
            <w:spacing w:line="276" w:lineRule="auto"/>
            <w:rPr>
              <w:rFonts w:eastAsiaTheme="minorEastAsia" w:cstheme="minorHAnsi"/>
              <w:noProof/>
              <w:lang w:val="en-GB" w:eastAsia="en-GB"/>
            </w:rPr>
          </w:pPr>
          <w:r w:rsidRPr="00F1730C">
            <w:rPr>
              <w:rFonts w:cstheme="minorHAnsi"/>
              <w:lang w:val="en-GB"/>
            </w:rPr>
            <w:fldChar w:fldCharType="begin"/>
          </w:r>
          <w:r w:rsidRPr="00F1730C">
            <w:rPr>
              <w:rFonts w:cstheme="minorHAnsi"/>
              <w:lang w:val="en-GB"/>
            </w:rPr>
            <w:instrText xml:space="preserve"> TOC \o "1-3" \h \z \u </w:instrText>
          </w:r>
          <w:r w:rsidRPr="00F1730C">
            <w:rPr>
              <w:rFonts w:cstheme="minorHAnsi"/>
              <w:lang w:val="en-GB"/>
            </w:rPr>
            <w:fldChar w:fldCharType="separate"/>
          </w:r>
          <w:hyperlink w:anchor="_Toc42270392" w:history="1">
            <w:r w:rsidR="002B3515" w:rsidRPr="00F1730C">
              <w:rPr>
                <w:rStyle w:val="Hyperlink"/>
                <w:rFonts w:cstheme="minorHAnsi"/>
                <w:noProof/>
                <w:lang w:val="en-GB"/>
              </w:rPr>
              <w:t>Status of Digitisation in Cyprus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_Toc42270392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3</w:t>
            </w:r>
            <w:r w:rsidR="002B3515" w:rsidRPr="00F1730C">
              <w:rPr>
                <w:rFonts w:cstheme="minorHAnsi"/>
                <w:noProof/>
                <w:webHidden/>
              </w:rPr>
              <w:fldChar w:fldCharType="end"/>
            </w:r>
          </w:hyperlink>
        </w:p>
        <w:p w14:paraId="7B9173B9" w14:textId="25346119" w:rsidR="002B3515" w:rsidRPr="00F1730C" w:rsidRDefault="00320FC0" w:rsidP="00F1730C">
          <w:pPr>
            <w:pStyle w:val="Verzeichnis3"/>
            <w:tabs>
              <w:tab w:val="right" w:leader="dot" w:pos="9062"/>
            </w:tabs>
            <w:spacing w:line="276" w:lineRule="auto"/>
            <w:rPr>
              <w:rFonts w:eastAsiaTheme="minorEastAsia" w:cstheme="minorHAnsi"/>
              <w:noProof/>
              <w:lang w:val="en-GB" w:eastAsia="en-GB"/>
            </w:rPr>
          </w:pPr>
          <w:hyperlink w:anchor="_Toc42270393"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_Toc42270393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4</w:t>
            </w:r>
            <w:r w:rsidR="002B3515" w:rsidRPr="00F1730C">
              <w:rPr>
                <w:rFonts w:cstheme="minorHAnsi"/>
                <w:noProof/>
                <w:webHidden/>
              </w:rPr>
              <w:fldChar w:fldCharType="end"/>
            </w:r>
          </w:hyperlink>
        </w:p>
        <w:p w14:paraId="161183EF" w14:textId="27455341" w:rsidR="002B3515" w:rsidRPr="00F1730C" w:rsidRDefault="00320FC0" w:rsidP="00F1730C">
          <w:pPr>
            <w:pStyle w:val="Verzeichnis2"/>
            <w:tabs>
              <w:tab w:val="right" w:leader="dot" w:pos="9062"/>
            </w:tabs>
            <w:spacing w:line="276" w:lineRule="auto"/>
            <w:rPr>
              <w:rFonts w:eastAsiaTheme="minorEastAsia" w:cstheme="minorHAnsi"/>
              <w:noProof/>
              <w:lang w:val="en-GB" w:eastAsia="en-GB"/>
            </w:rPr>
          </w:pPr>
          <w:hyperlink w:anchor="_Toc42270394" w:history="1">
            <w:r w:rsidR="002B3515" w:rsidRPr="00F1730C">
              <w:rPr>
                <w:rStyle w:val="Hyperlink"/>
                <w:rFonts w:cstheme="minorHAnsi"/>
                <w:noProof/>
                <w:lang w:val="en-GB"/>
              </w:rPr>
              <w:t>Future Transformation/Developments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_Toc42270394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5</w:t>
            </w:r>
            <w:r w:rsidR="002B3515" w:rsidRPr="00F1730C">
              <w:rPr>
                <w:rFonts w:cstheme="minorHAnsi"/>
                <w:noProof/>
                <w:webHidden/>
              </w:rPr>
              <w:fldChar w:fldCharType="end"/>
            </w:r>
          </w:hyperlink>
        </w:p>
        <w:p w14:paraId="38FF27E3" w14:textId="39B7E4C0" w:rsidR="002B3515" w:rsidRPr="00F1730C" w:rsidRDefault="00320FC0" w:rsidP="00F1730C">
          <w:pPr>
            <w:pStyle w:val="Verzeichnis3"/>
            <w:tabs>
              <w:tab w:val="right" w:leader="dot" w:pos="9062"/>
            </w:tabs>
            <w:spacing w:line="276" w:lineRule="auto"/>
            <w:rPr>
              <w:rFonts w:eastAsiaTheme="minorEastAsia" w:cstheme="minorHAnsi"/>
              <w:noProof/>
              <w:lang w:val="en-GB" w:eastAsia="en-GB"/>
            </w:rPr>
          </w:pPr>
          <w:hyperlink w:anchor="_Toc42270395"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_Toc42270395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5</w:t>
            </w:r>
            <w:r w:rsidR="002B3515" w:rsidRPr="00F1730C">
              <w:rPr>
                <w:rFonts w:cstheme="minorHAnsi"/>
                <w:noProof/>
                <w:webHidden/>
              </w:rPr>
              <w:fldChar w:fldCharType="end"/>
            </w:r>
          </w:hyperlink>
        </w:p>
        <w:p w14:paraId="2FAA14EB" w14:textId="5592908C" w:rsidR="002B3515" w:rsidRPr="00F1730C" w:rsidRDefault="00320FC0" w:rsidP="00F1730C">
          <w:pPr>
            <w:pStyle w:val="Verzeichnis2"/>
            <w:tabs>
              <w:tab w:val="right" w:leader="dot" w:pos="9062"/>
            </w:tabs>
            <w:spacing w:line="276" w:lineRule="auto"/>
            <w:rPr>
              <w:rFonts w:eastAsiaTheme="minorEastAsia" w:cstheme="minorHAnsi"/>
              <w:noProof/>
              <w:lang w:val="en-GB" w:eastAsia="en-GB"/>
            </w:rPr>
          </w:pPr>
          <w:hyperlink w:anchor="_Toc42270396" w:history="1">
            <w:r w:rsidR="002B3515" w:rsidRPr="00F1730C">
              <w:rPr>
                <w:rStyle w:val="Hyperlink"/>
                <w:rFonts w:cstheme="minorHAnsi"/>
                <w:noProof/>
                <w:lang w:val="en-GB"/>
              </w:rPr>
              <w:t>Artificial Intelligence &amp; Blockchain Technology</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_Toc42270396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7</w:t>
            </w:r>
            <w:r w:rsidR="002B3515" w:rsidRPr="00F1730C">
              <w:rPr>
                <w:rFonts w:cstheme="minorHAnsi"/>
                <w:noProof/>
                <w:webHidden/>
              </w:rPr>
              <w:fldChar w:fldCharType="end"/>
            </w:r>
          </w:hyperlink>
        </w:p>
        <w:p w14:paraId="2AF152F7" w14:textId="50EDB175" w:rsidR="002B3515" w:rsidRPr="00F1730C" w:rsidRDefault="00320FC0" w:rsidP="00F1730C">
          <w:pPr>
            <w:pStyle w:val="Verzeichnis3"/>
            <w:tabs>
              <w:tab w:val="right" w:leader="dot" w:pos="9062"/>
            </w:tabs>
            <w:spacing w:line="276" w:lineRule="auto"/>
            <w:rPr>
              <w:rFonts w:eastAsiaTheme="minorEastAsia" w:cstheme="minorHAnsi"/>
              <w:noProof/>
              <w:lang w:val="en-GB" w:eastAsia="en-GB"/>
            </w:rPr>
          </w:pPr>
          <w:hyperlink w:anchor="_Toc42270397"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_Toc42270397 \h </w:instrText>
            </w:r>
            <w:r w:rsidR="002B3515" w:rsidRPr="00F1730C">
              <w:rPr>
                <w:rFonts w:cstheme="minorHAnsi"/>
                <w:noProof/>
                <w:webHidden/>
              </w:rPr>
            </w:r>
            <w:r w:rsidR="002B3515" w:rsidRPr="00F1730C">
              <w:rPr>
                <w:rFonts w:cstheme="minorHAnsi"/>
                <w:noProof/>
                <w:webHidden/>
              </w:rPr>
              <w:fldChar w:fldCharType="separate"/>
            </w:r>
            <w:r w:rsidR="00D43D19">
              <w:rPr>
                <w:rFonts w:cstheme="minorHAnsi"/>
                <w:noProof/>
                <w:webHidden/>
              </w:rPr>
              <w:t>9</w:t>
            </w:r>
            <w:r w:rsidR="002B3515" w:rsidRPr="00F1730C">
              <w:rPr>
                <w:rFonts w:cstheme="minorHAnsi"/>
                <w:noProof/>
                <w:webHidden/>
              </w:rPr>
              <w:fldChar w:fldCharType="end"/>
            </w:r>
          </w:hyperlink>
        </w:p>
        <w:p w14:paraId="1E2B7C2E" w14:textId="07088E2C" w:rsidR="00FE6CDC" w:rsidRPr="00F1730C" w:rsidRDefault="00FE6CDC" w:rsidP="00F1730C">
          <w:pPr>
            <w:spacing w:line="276" w:lineRule="auto"/>
            <w:rPr>
              <w:rFonts w:cstheme="minorHAnsi"/>
              <w:lang w:val="en-GB"/>
            </w:rPr>
          </w:pPr>
          <w:r w:rsidRPr="00F1730C">
            <w:rPr>
              <w:rFonts w:cstheme="minorHAnsi"/>
              <w:b/>
              <w:bCs/>
              <w:noProof/>
              <w:lang w:val="en-GB"/>
            </w:rPr>
            <w:fldChar w:fldCharType="end"/>
          </w:r>
        </w:p>
      </w:sdtContent>
    </w:sdt>
    <w:p w14:paraId="76C833C0" w14:textId="77777777" w:rsidR="00FE6CDC" w:rsidRPr="00F1730C" w:rsidRDefault="00FE6CDC" w:rsidP="00F1730C">
      <w:pPr>
        <w:spacing w:line="276" w:lineRule="auto"/>
        <w:rPr>
          <w:rFonts w:cstheme="minorHAnsi"/>
          <w:b/>
          <w:sz w:val="32"/>
          <w:szCs w:val="32"/>
          <w:lang w:val="en-GB" w:eastAsia="de-DE"/>
        </w:rPr>
      </w:pPr>
      <w:r w:rsidRPr="00F1730C">
        <w:rPr>
          <w:rFonts w:cstheme="minorHAnsi"/>
          <w:b/>
          <w:sz w:val="32"/>
          <w:szCs w:val="32"/>
          <w:lang w:val="en-GB" w:eastAsia="de-DE"/>
        </w:rPr>
        <w:br w:type="page"/>
      </w:r>
    </w:p>
    <w:p w14:paraId="72B3D6B4" w14:textId="3D85CDC5" w:rsidR="009305D2" w:rsidRPr="00F1730C" w:rsidRDefault="004B3C45" w:rsidP="00F1730C">
      <w:pPr>
        <w:pStyle w:val="berschrift2"/>
        <w:spacing w:line="276" w:lineRule="auto"/>
        <w:rPr>
          <w:rFonts w:asciiTheme="minorHAnsi" w:hAnsiTheme="minorHAnsi" w:cstheme="minorHAnsi"/>
        </w:rPr>
      </w:pPr>
      <w:bookmarkStart w:id="0" w:name="_Toc42270392"/>
      <w:r w:rsidRPr="00F1730C">
        <w:rPr>
          <w:rFonts w:asciiTheme="minorHAnsi" w:hAnsiTheme="minorHAnsi" w:cstheme="minorHAnsi"/>
        </w:rPr>
        <w:lastRenderedPageBreak/>
        <w:t xml:space="preserve">Status der Digitalisierung in Zypern </w:t>
      </w:r>
      <w:bookmarkEnd w:id="0"/>
    </w:p>
    <w:p w14:paraId="2C0524DF" w14:textId="73B68E81" w:rsidR="001215FB" w:rsidRPr="00F1730C" w:rsidRDefault="004B3C45" w:rsidP="00F1730C">
      <w:pPr>
        <w:spacing w:line="276" w:lineRule="auto"/>
        <w:jc w:val="both"/>
        <w:rPr>
          <w:rFonts w:cstheme="minorHAnsi"/>
          <w:b/>
          <w:sz w:val="24"/>
          <w:szCs w:val="24"/>
          <w:u w:val="single"/>
        </w:rPr>
      </w:pPr>
      <w:r w:rsidRPr="00F1730C">
        <w:rPr>
          <w:rFonts w:cstheme="minorHAnsi"/>
          <w:b/>
          <w:sz w:val="24"/>
          <w:szCs w:val="24"/>
          <w:u w:val="single"/>
        </w:rPr>
        <w:t>Einführung</w:t>
      </w:r>
    </w:p>
    <w:p w14:paraId="7754CC8B" w14:textId="62D27A34" w:rsidR="001215FB" w:rsidRPr="00F1730C" w:rsidRDefault="001215FB" w:rsidP="00F1730C">
      <w:pPr>
        <w:spacing w:line="276" w:lineRule="auto"/>
        <w:jc w:val="both"/>
        <w:rPr>
          <w:rFonts w:cstheme="minorHAnsi"/>
          <w:sz w:val="24"/>
          <w:szCs w:val="24"/>
        </w:rPr>
      </w:pPr>
      <w:r w:rsidRPr="00F1730C">
        <w:rPr>
          <w:rFonts w:cstheme="minorHAnsi"/>
          <w:sz w:val="24"/>
          <w:szCs w:val="24"/>
        </w:rPr>
        <w:t>Im Jahr 2013 war Zypern von der Finanz- und Bankenkrise in der Eurozone betroffen.</w:t>
      </w:r>
      <w:r w:rsidR="007311AF" w:rsidRPr="00F1730C">
        <w:rPr>
          <w:rFonts w:cstheme="minorHAnsi"/>
          <w:sz w:val="24"/>
          <w:szCs w:val="24"/>
        </w:rPr>
        <w:t xml:space="preserve"> </w:t>
      </w:r>
      <w:r w:rsidRPr="00F1730C">
        <w:rPr>
          <w:rFonts w:cstheme="minorHAnsi"/>
          <w:sz w:val="24"/>
          <w:szCs w:val="24"/>
        </w:rPr>
        <w:t>Nach der Umsetzung des Reformprogramms trat Zypern im März 2016 aus dem Rettungsprogramm EU / IWF aus.</w:t>
      </w:r>
      <w:r w:rsidR="007311AF" w:rsidRPr="00F1730C">
        <w:rPr>
          <w:rFonts w:cstheme="minorHAnsi"/>
          <w:sz w:val="24"/>
          <w:szCs w:val="24"/>
        </w:rPr>
        <w:t xml:space="preserve"> </w:t>
      </w:r>
      <w:r w:rsidRPr="00F1730C">
        <w:rPr>
          <w:rFonts w:cstheme="minorHAnsi"/>
          <w:sz w:val="24"/>
          <w:szCs w:val="24"/>
        </w:rPr>
        <w:t>Zypern ist ein moderater Innovator, der sich durch einen mittleren bis niedrigen Digitalisierungsgrad auszeichnet.</w:t>
      </w:r>
    </w:p>
    <w:p w14:paraId="5E801014" w14:textId="77777777" w:rsidR="007311AF" w:rsidRPr="00F1730C" w:rsidRDefault="001215FB" w:rsidP="00F1730C">
      <w:pPr>
        <w:spacing w:line="276" w:lineRule="auto"/>
        <w:jc w:val="both"/>
        <w:rPr>
          <w:rFonts w:cstheme="minorHAnsi"/>
          <w:sz w:val="24"/>
          <w:szCs w:val="24"/>
        </w:rPr>
      </w:pPr>
      <w:r w:rsidRPr="00F1730C">
        <w:rPr>
          <w:rFonts w:cstheme="minorHAnsi"/>
          <w:sz w:val="24"/>
          <w:szCs w:val="24"/>
        </w:rPr>
        <w:t>Dies ist teilweise auf strukturelle Unterschiede zu den meisten EU-Volkswirtschaften zurückzuführen, insbesondere hinsichtlich des geringen Beitrags zur Wertschöpfung, der High- und Medium-Tech-Fertigung, ausländisch kontrollierter Unternehmen und großer Unternehmen.</w:t>
      </w:r>
      <w:r w:rsidR="007311AF" w:rsidRPr="00F1730C">
        <w:rPr>
          <w:rFonts w:cstheme="minorHAnsi"/>
          <w:sz w:val="24"/>
          <w:szCs w:val="24"/>
        </w:rPr>
        <w:t xml:space="preserve"> </w:t>
      </w:r>
      <w:r w:rsidR="007311AF" w:rsidRPr="00F1730C">
        <w:rPr>
          <w:rFonts w:cstheme="minorHAnsi"/>
          <w:sz w:val="24"/>
          <w:szCs w:val="24"/>
        </w:rPr>
        <w:t xml:space="preserve">Laut dem Länderbericht 2019 der Europäischen Kommission zum Index der digitalen Wirtschaft und Gesellschaft belegt Zypern den 22. Platz unter den 28 EU-Mitgliedstaaten. Im Vergleich zu den vorherigen Berichten in den Jahren 2017 und 2018 hat sich Zypern in den Bereichen Konnektivität, Nutzung von Internetdiensten, Integration digitaler Technologien und digitaler öffentlicher Dienste verbessert, obwohl es immer noch unter dem EU-Durchschnitt liegt. </w:t>
      </w:r>
    </w:p>
    <w:p w14:paraId="776B0738" w14:textId="77777777" w:rsidR="007311AF" w:rsidRPr="00F1730C" w:rsidRDefault="007311AF" w:rsidP="00F1730C">
      <w:pPr>
        <w:spacing w:line="276" w:lineRule="auto"/>
        <w:jc w:val="both"/>
        <w:rPr>
          <w:rFonts w:cstheme="minorHAnsi"/>
          <w:sz w:val="24"/>
          <w:szCs w:val="24"/>
        </w:rPr>
      </w:pPr>
      <w:r w:rsidRPr="00F1730C">
        <w:rPr>
          <w:rFonts w:cstheme="minorHAnsi"/>
          <w:sz w:val="24"/>
          <w:szCs w:val="24"/>
        </w:rPr>
        <w:t xml:space="preserve">Im </w:t>
      </w:r>
      <w:r w:rsidRPr="00F1730C">
        <w:rPr>
          <w:rFonts w:cstheme="minorHAnsi"/>
          <w:sz w:val="24"/>
          <w:szCs w:val="24"/>
        </w:rPr>
        <w:t>Bereich „</w:t>
      </w:r>
      <w:r w:rsidRPr="00F1730C">
        <w:rPr>
          <w:rFonts w:cstheme="minorHAnsi"/>
          <w:sz w:val="24"/>
          <w:szCs w:val="24"/>
        </w:rPr>
        <w:t>Humankapital</w:t>
      </w:r>
      <w:r w:rsidRPr="00F1730C">
        <w:rPr>
          <w:rFonts w:cstheme="minorHAnsi"/>
          <w:sz w:val="24"/>
          <w:szCs w:val="24"/>
        </w:rPr>
        <w:t>“</w:t>
      </w:r>
      <w:r w:rsidRPr="00F1730C">
        <w:rPr>
          <w:rFonts w:cstheme="minorHAnsi"/>
          <w:sz w:val="24"/>
          <w:szCs w:val="24"/>
        </w:rPr>
        <w:t xml:space="preserve"> schnitt Zypern im Jahr 2019 jedoch weniger gut ab. Bei der Verbreitung mobiler Breitbanddienste liegt Zypern über dem EU-Durchschnitt.</w:t>
      </w:r>
    </w:p>
    <w:p w14:paraId="35C5E682" w14:textId="256486B3" w:rsidR="00B0238C" w:rsidRPr="00F1730C" w:rsidRDefault="007311AF" w:rsidP="00F1730C">
      <w:pPr>
        <w:spacing w:line="276" w:lineRule="auto"/>
        <w:jc w:val="both"/>
        <w:rPr>
          <w:rFonts w:cstheme="minorHAnsi"/>
          <w:sz w:val="24"/>
          <w:szCs w:val="24"/>
        </w:rPr>
      </w:pPr>
      <w:r w:rsidRPr="00F1730C">
        <w:rPr>
          <w:rFonts w:cstheme="minorHAnsi"/>
          <w:sz w:val="24"/>
          <w:szCs w:val="24"/>
        </w:rPr>
        <w:t xml:space="preserve">Im Vergleich dazu steht die </w:t>
      </w:r>
      <w:r w:rsidRPr="00F1730C">
        <w:rPr>
          <w:rFonts w:cstheme="minorHAnsi"/>
          <w:sz w:val="24"/>
          <w:szCs w:val="24"/>
        </w:rPr>
        <w:t>Einführung von schnellem Breitband unter dem EU-Durchschnitt. Fast ein Sechstel der Zyprioten hat das Internet noch nie genutzt, und die Hälfte verfügt nicht über grundlegende digitale Kenntnisse. Trotz der wachsenden Nachfrage auf dem Arbeitsmarkt liegt das Angebot an IT-Spezialisten immer noch unter dem EU-Durchschnitt.</w:t>
      </w:r>
    </w:p>
    <w:p w14:paraId="1C903E65" w14:textId="77777777" w:rsidR="007311AF" w:rsidRPr="00F1730C" w:rsidRDefault="007311AF" w:rsidP="00F1730C">
      <w:pPr>
        <w:spacing w:line="276" w:lineRule="auto"/>
        <w:jc w:val="both"/>
        <w:rPr>
          <w:rFonts w:cstheme="minorHAnsi"/>
          <w:sz w:val="24"/>
          <w:szCs w:val="24"/>
        </w:rPr>
      </w:pPr>
    </w:p>
    <w:p w14:paraId="15798B9E" w14:textId="7B107873" w:rsidR="009804F5" w:rsidRPr="00F1730C" w:rsidRDefault="007311AF" w:rsidP="00F1730C">
      <w:pPr>
        <w:spacing w:line="276" w:lineRule="auto"/>
        <w:jc w:val="both"/>
        <w:rPr>
          <w:rFonts w:cstheme="minorHAnsi"/>
          <w:i/>
          <w:iCs/>
          <w:sz w:val="24"/>
          <w:szCs w:val="24"/>
        </w:rPr>
      </w:pPr>
      <w:bookmarkStart w:id="1" w:name="_Hlk42594472"/>
      <w:r w:rsidRPr="00F1730C">
        <w:rPr>
          <w:rFonts w:cstheme="minorHAnsi"/>
          <w:i/>
          <w:iCs/>
          <w:sz w:val="24"/>
          <w:szCs w:val="24"/>
        </w:rPr>
        <w:t xml:space="preserve">Weitere Informationen finden Sie auf den aufgeführten Internetseiten: </w:t>
      </w:r>
    </w:p>
    <w:p w14:paraId="05E4C994" w14:textId="3A11877A" w:rsidR="009804F5" w:rsidRPr="00F1730C" w:rsidRDefault="009804F5" w:rsidP="00F1730C">
      <w:pPr>
        <w:pStyle w:val="Listenabsatz"/>
        <w:numPr>
          <w:ilvl w:val="0"/>
          <w:numId w:val="20"/>
        </w:numPr>
        <w:spacing w:line="276" w:lineRule="auto"/>
        <w:jc w:val="both"/>
        <w:rPr>
          <w:rFonts w:asciiTheme="minorHAnsi" w:hAnsiTheme="minorHAnsi" w:cstheme="minorHAnsi"/>
          <w:b w:val="0"/>
          <w:i/>
          <w:iCs/>
          <w:color w:val="auto"/>
          <w:sz w:val="24"/>
          <w:szCs w:val="24"/>
          <w:lang w:val="en-US"/>
        </w:rPr>
      </w:pPr>
      <w:r w:rsidRPr="00F1730C">
        <w:rPr>
          <w:rFonts w:asciiTheme="minorHAnsi" w:hAnsiTheme="minorHAnsi" w:cstheme="minorHAnsi"/>
          <w:b w:val="0"/>
          <w:bCs/>
          <w:i/>
          <w:iCs/>
          <w:color w:val="auto"/>
          <w:sz w:val="24"/>
          <w:szCs w:val="24"/>
          <w:lang w:val="en-US"/>
        </w:rPr>
        <w:t xml:space="preserve">Monitoring progress in national initiatives on </w:t>
      </w:r>
      <w:proofErr w:type="spellStart"/>
      <w:r w:rsidRPr="00F1730C">
        <w:rPr>
          <w:rFonts w:asciiTheme="minorHAnsi" w:hAnsiTheme="minorHAnsi" w:cstheme="minorHAnsi"/>
          <w:b w:val="0"/>
          <w:bCs/>
          <w:i/>
          <w:iCs/>
          <w:color w:val="auto"/>
          <w:sz w:val="24"/>
          <w:szCs w:val="24"/>
          <w:lang w:val="en-US"/>
        </w:rPr>
        <w:t>digitising</w:t>
      </w:r>
      <w:proofErr w:type="spellEnd"/>
      <w:r w:rsidRPr="00F1730C">
        <w:rPr>
          <w:rFonts w:asciiTheme="minorHAnsi" w:hAnsiTheme="minorHAnsi" w:cstheme="minorHAnsi"/>
          <w:b w:val="0"/>
          <w:bCs/>
          <w:i/>
          <w:iCs/>
          <w:color w:val="auto"/>
          <w:sz w:val="24"/>
          <w:szCs w:val="24"/>
          <w:lang w:val="en-US"/>
        </w:rPr>
        <w:t xml:space="preserve"> industry  for Cyprus, By VVA Economics and Policy &amp; WIK  Consult, July 2019 - </w:t>
      </w:r>
      <w:hyperlink r:id="rId10" w:history="1">
        <w:r w:rsidRPr="00F1730C">
          <w:rPr>
            <w:rStyle w:val="Hyperlink"/>
            <w:rFonts w:asciiTheme="minorHAnsi" w:hAnsiTheme="minorHAnsi" w:cstheme="minorHAnsi"/>
            <w:b w:val="0"/>
            <w:bCs/>
            <w:i/>
            <w:iCs/>
            <w:color w:val="auto"/>
            <w:sz w:val="24"/>
            <w:szCs w:val="24"/>
            <w:lang w:val="en-US"/>
          </w:rPr>
          <w:t>https://ec.europa.eu/information_society/newsroom/image/document/2019-32/country_report_-_cyprus_-_final_2019_0D322D64-DDF7-AC6E-D1E61A12F0FD2A0D_61231.pdf</w:t>
        </w:r>
      </w:hyperlink>
      <w:r w:rsidRPr="00F1730C">
        <w:rPr>
          <w:rFonts w:asciiTheme="minorHAnsi" w:hAnsiTheme="minorHAnsi" w:cstheme="minorHAnsi"/>
          <w:b w:val="0"/>
          <w:i/>
          <w:iCs/>
          <w:color w:val="auto"/>
          <w:sz w:val="24"/>
          <w:szCs w:val="24"/>
          <w:lang w:val="en-US"/>
        </w:rPr>
        <w:t xml:space="preserve"> </w:t>
      </w:r>
    </w:p>
    <w:p w14:paraId="1874B6B8" w14:textId="77777777" w:rsidR="009804F5" w:rsidRPr="00F1730C" w:rsidRDefault="009804F5"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Shaping Europe’s digital future, Cyprus - </w:t>
      </w:r>
      <w:hyperlink r:id="rId11" w:history="1">
        <w:r w:rsidRPr="00F1730C">
          <w:rPr>
            <w:rStyle w:val="Hyperlink"/>
            <w:rFonts w:asciiTheme="minorHAnsi" w:hAnsiTheme="minorHAnsi" w:cstheme="minorHAnsi"/>
            <w:b w:val="0"/>
            <w:bCs/>
            <w:i/>
            <w:iCs/>
            <w:color w:val="auto"/>
            <w:sz w:val="24"/>
            <w:szCs w:val="24"/>
            <w:lang w:val="en-US"/>
          </w:rPr>
          <w:t>https://ec.europa.eu/digital-single-market/en/scoreboard/cyprus</w:t>
        </w:r>
      </w:hyperlink>
      <w:r w:rsidRPr="00F1730C">
        <w:rPr>
          <w:rFonts w:asciiTheme="minorHAnsi" w:hAnsiTheme="minorHAnsi" w:cstheme="minorHAnsi"/>
          <w:b w:val="0"/>
          <w:bCs/>
          <w:i/>
          <w:iCs/>
          <w:color w:val="auto"/>
          <w:sz w:val="24"/>
          <w:szCs w:val="24"/>
          <w:lang w:val="en-US"/>
        </w:rPr>
        <w:t xml:space="preserve"> </w:t>
      </w:r>
    </w:p>
    <w:p w14:paraId="7968322E" w14:textId="534B66BA" w:rsidR="009804F5" w:rsidRPr="00F1730C" w:rsidRDefault="009804F5"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Digital Economy and Society Index (DESI) 2019 Country Report Cyprus - </w:t>
      </w:r>
      <w:hyperlink r:id="rId12" w:history="1">
        <w:r w:rsidRPr="00F1730C">
          <w:rPr>
            <w:rStyle w:val="Hyperlink"/>
            <w:rFonts w:asciiTheme="minorHAnsi" w:hAnsiTheme="minorHAnsi" w:cstheme="minorHAnsi"/>
            <w:b w:val="0"/>
            <w:bCs/>
            <w:i/>
            <w:iCs/>
            <w:color w:val="auto"/>
            <w:sz w:val="24"/>
            <w:szCs w:val="24"/>
            <w:lang w:val="en-US"/>
          </w:rPr>
          <w:t>https://ec.europa.eu/digital-single-market/en/news/digital-economy-and-society-index-desi-2019</w:t>
        </w:r>
      </w:hyperlink>
      <w:r w:rsidRPr="00F1730C">
        <w:rPr>
          <w:rFonts w:asciiTheme="minorHAnsi" w:hAnsiTheme="minorHAnsi" w:cstheme="minorHAnsi"/>
          <w:b w:val="0"/>
          <w:bCs/>
          <w:i/>
          <w:iCs/>
          <w:color w:val="auto"/>
          <w:sz w:val="24"/>
          <w:szCs w:val="24"/>
          <w:lang w:val="en-US"/>
        </w:rPr>
        <w:t xml:space="preserve"> </w:t>
      </w:r>
    </w:p>
    <w:bookmarkEnd w:id="1"/>
    <w:p w14:paraId="7A84D069" w14:textId="17EBC47E" w:rsidR="004E4A21" w:rsidRPr="00F1730C" w:rsidRDefault="004E4A21" w:rsidP="00F1730C">
      <w:pPr>
        <w:spacing w:line="276" w:lineRule="auto"/>
        <w:rPr>
          <w:rFonts w:cstheme="minorHAnsi"/>
          <w:b/>
          <w:sz w:val="24"/>
          <w:szCs w:val="24"/>
          <w:lang w:val="en-GB"/>
        </w:rPr>
      </w:pPr>
    </w:p>
    <w:p w14:paraId="7840B079" w14:textId="59A49F4D" w:rsidR="009305D2" w:rsidRPr="00F1730C" w:rsidRDefault="007311AF" w:rsidP="00F1730C">
      <w:pPr>
        <w:pStyle w:val="berschrift3"/>
        <w:spacing w:line="276" w:lineRule="auto"/>
        <w:rPr>
          <w:rFonts w:asciiTheme="minorHAnsi" w:hAnsiTheme="minorHAnsi" w:cstheme="minorHAnsi"/>
          <w:lang w:val="en-GB"/>
        </w:rPr>
      </w:pPr>
      <w:bookmarkStart w:id="2" w:name="_Toc42270393"/>
      <w:proofErr w:type="spellStart"/>
      <w:r w:rsidRPr="00F1730C">
        <w:rPr>
          <w:rFonts w:asciiTheme="minorHAnsi" w:hAnsiTheme="minorHAnsi" w:cstheme="minorHAnsi"/>
          <w:lang w:val="en-GB"/>
        </w:rPr>
        <w:lastRenderedPageBreak/>
        <w:t>Aufgaben</w:t>
      </w:r>
      <w:proofErr w:type="spellEnd"/>
      <w:r w:rsidR="009305D2" w:rsidRPr="00F1730C">
        <w:rPr>
          <w:rFonts w:asciiTheme="minorHAnsi" w:hAnsiTheme="minorHAnsi" w:cstheme="minorHAnsi"/>
          <w:lang w:val="en-GB"/>
        </w:rPr>
        <w:t>:</w:t>
      </w:r>
      <w:bookmarkEnd w:id="2"/>
    </w:p>
    <w:p w14:paraId="64BF002D" w14:textId="77777777" w:rsidR="009305D2" w:rsidRPr="00F1730C" w:rsidRDefault="009305D2" w:rsidP="00F1730C">
      <w:pPr>
        <w:pStyle w:val="Listenabsatz"/>
        <w:spacing w:line="276" w:lineRule="auto"/>
        <w:ind w:left="426"/>
        <w:rPr>
          <w:rFonts w:asciiTheme="minorHAnsi" w:hAnsiTheme="minorHAnsi" w:cstheme="minorHAnsi"/>
          <w:sz w:val="24"/>
          <w:szCs w:val="24"/>
          <w:lang w:val="en-GB"/>
        </w:rPr>
      </w:pPr>
    </w:p>
    <w:p w14:paraId="0E769FAF" w14:textId="4A4F04A8" w:rsidR="009305D2" w:rsidRPr="00F1730C" w:rsidRDefault="007311AF" w:rsidP="00F1730C">
      <w:pPr>
        <w:pStyle w:val="Inhaltsverzeichnisberschrift"/>
        <w:spacing w:line="276" w:lineRule="auto"/>
        <w:rPr>
          <w:rFonts w:asciiTheme="minorHAnsi" w:hAnsiTheme="minorHAnsi" w:cstheme="minorHAnsi"/>
          <w:lang w:val="de-DE"/>
        </w:rPr>
      </w:pPr>
      <w:r w:rsidRPr="00F1730C">
        <w:rPr>
          <w:rFonts w:asciiTheme="minorHAnsi" w:hAnsiTheme="minorHAnsi" w:cstheme="minorHAnsi"/>
          <w:lang w:val="de-DE" w:eastAsia="de-DE"/>
        </w:rPr>
        <w:t>Wie würden Sie das Digitalisierungsniveau von Zypern beschreiben?</w:t>
      </w:r>
      <w:r w:rsidR="00DA40A6" w:rsidRPr="00F1730C">
        <w:rPr>
          <w:rFonts w:asciiTheme="minorHAnsi" w:hAnsiTheme="minorHAnsi" w:cstheme="minorHAnsi"/>
          <w:lang w:val="de-DE" w:eastAsia="de-DE"/>
        </w:rPr>
        <w:t xml:space="preserve"> </w:t>
      </w:r>
    </w:p>
    <w:tbl>
      <w:tblPr>
        <w:tblStyle w:val="Tabellenraster"/>
        <w:tblW w:w="9077" w:type="dxa"/>
        <w:tblLook w:val="04A0" w:firstRow="1" w:lastRow="0" w:firstColumn="1" w:lastColumn="0" w:noHBand="0" w:noVBand="1"/>
      </w:tblPr>
      <w:tblGrid>
        <w:gridCol w:w="9077"/>
      </w:tblGrid>
      <w:tr w:rsidR="009305D2" w:rsidRPr="00F1730C" w14:paraId="59664495" w14:textId="77777777" w:rsidTr="007B79AB">
        <w:trPr>
          <w:trHeight w:val="7105"/>
        </w:trPr>
        <w:tc>
          <w:tcPr>
            <w:tcW w:w="9077" w:type="dxa"/>
          </w:tcPr>
          <w:p w14:paraId="4E9ED7A1" w14:textId="68D87976" w:rsidR="009305D2" w:rsidRPr="00F1730C" w:rsidRDefault="009305D2" w:rsidP="00F1730C">
            <w:pPr>
              <w:spacing w:line="276" w:lineRule="auto"/>
              <w:rPr>
                <w:rFonts w:cstheme="minorHAnsi"/>
                <w:b/>
              </w:rPr>
            </w:pPr>
          </w:p>
          <w:p w14:paraId="53B8A33F" w14:textId="6D5B79A2" w:rsidR="00420012" w:rsidRPr="00F1730C" w:rsidRDefault="00420012" w:rsidP="00F1730C">
            <w:pPr>
              <w:spacing w:line="276" w:lineRule="auto"/>
              <w:rPr>
                <w:rFonts w:cstheme="minorHAnsi"/>
                <w:b/>
              </w:rPr>
            </w:pPr>
          </w:p>
          <w:p w14:paraId="3671FE14" w14:textId="77777777" w:rsidR="00420012" w:rsidRPr="00F1730C" w:rsidRDefault="00420012" w:rsidP="00F1730C">
            <w:pPr>
              <w:spacing w:line="276" w:lineRule="auto"/>
              <w:rPr>
                <w:rFonts w:cstheme="minorHAnsi"/>
              </w:rPr>
            </w:pPr>
          </w:p>
          <w:p w14:paraId="3EC308E4" w14:textId="77777777" w:rsidR="009305D2" w:rsidRPr="00F1730C" w:rsidRDefault="009305D2" w:rsidP="00F1730C">
            <w:pPr>
              <w:spacing w:line="276" w:lineRule="auto"/>
              <w:rPr>
                <w:rFonts w:cstheme="minorHAnsi"/>
              </w:rPr>
            </w:pPr>
          </w:p>
          <w:p w14:paraId="5B38DEA7" w14:textId="77777777" w:rsidR="009305D2" w:rsidRPr="00F1730C" w:rsidRDefault="009305D2" w:rsidP="00F1730C">
            <w:pPr>
              <w:spacing w:line="276" w:lineRule="auto"/>
              <w:rPr>
                <w:rFonts w:cstheme="minorHAnsi"/>
              </w:rPr>
            </w:pPr>
          </w:p>
          <w:p w14:paraId="2FC2A5FA" w14:textId="77777777" w:rsidR="009305D2" w:rsidRPr="00F1730C" w:rsidRDefault="009305D2" w:rsidP="00F1730C">
            <w:pPr>
              <w:spacing w:line="276" w:lineRule="auto"/>
              <w:rPr>
                <w:rFonts w:cstheme="minorHAnsi"/>
              </w:rPr>
            </w:pPr>
          </w:p>
        </w:tc>
      </w:tr>
    </w:tbl>
    <w:p w14:paraId="5AC38BC1" w14:textId="77777777" w:rsidR="00190291" w:rsidRPr="00F1730C" w:rsidRDefault="00190291" w:rsidP="00F1730C">
      <w:pPr>
        <w:spacing w:line="276" w:lineRule="auto"/>
        <w:rPr>
          <w:rFonts w:cstheme="minorHAnsi"/>
        </w:rPr>
      </w:pPr>
    </w:p>
    <w:p w14:paraId="30380CB6" w14:textId="77777777" w:rsidR="00420012" w:rsidRPr="00F1730C" w:rsidRDefault="00420012" w:rsidP="00F1730C">
      <w:pPr>
        <w:spacing w:line="276" w:lineRule="auto"/>
        <w:rPr>
          <w:rFonts w:cstheme="minorHAnsi"/>
        </w:rPr>
      </w:pPr>
    </w:p>
    <w:p w14:paraId="04BFB568" w14:textId="7CCC31F8" w:rsidR="00DA40A6" w:rsidRPr="00F1730C" w:rsidRDefault="00DA40A6" w:rsidP="00F1730C">
      <w:pPr>
        <w:spacing w:line="276" w:lineRule="auto"/>
        <w:rPr>
          <w:rFonts w:cstheme="minorHAnsi"/>
          <w:sz w:val="24"/>
          <w:szCs w:val="24"/>
          <w:u w:val="single"/>
          <w:lang w:eastAsia="de-DE"/>
        </w:rPr>
      </w:pPr>
      <w:r w:rsidRPr="00F1730C">
        <w:rPr>
          <w:rFonts w:cstheme="minorHAnsi"/>
          <w:sz w:val="24"/>
          <w:szCs w:val="24"/>
          <w:u w:val="single"/>
          <w:lang w:eastAsia="de-DE"/>
        </w:rPr>
        <w:br w:type="page"/>
      </w:r>
    </w:p>
    <w:p w14:paraId="5E44E836" w14:textId="1CD73CEB" w:rsidR="00DA40A6" w:rsidRPr="00F1730C" w:rsidRDefault="00EA5E8D" w:rsidP="00F1730C">
      <w:pPr>
        <w:pStyle w:val="berschrift2"/>
        <w:spacing w:line="276" w:lineRule="auto"/>
        <w:rPr>
          <w:rFonts w:asciiTheme="minorHAnsi" w:hAnsiTheme="minorHAnsi" w:cstheme="minorHAnsi"/>
        </w:rPr>
      </w:pPr>
      <w:bookmarkStart w:id="3" w:name="_Toc42270394"/>
      <w:r w:rsidRPr="00F1730C">
        <w:rPr>
          <w:rFonts w:asciiTheme="minorHAnsi" w:hAnsiTheme="minorHAnsi" w:cstheme="minorHAnsi"/>
        </w:rPr>
        <w:lastRenderedPageBreak/>
        <w:t xml:space="preserve">Zukünftige Transformation und Entwicklungen </w:t>
      </w:r>
      <w:bookmarkEnd w:id="3"/>
    </w:p>
    <w:p w14:paraId="5801094D" w14:textId="77777777" w:rsidR="00EA5E8D" w:rsidRPr="00F1730C" w:rsidRDefault="00EA5E8D" w:rsidP="00F1730C">
      <w:pPr>
        <w:spacing w:line="276" w:lineRule="auto"/>
        <w:rPr>
          <w:rFonts w:cstheme="minorHAnsi"/>
        </w:rPr>
      </w:pPr>
      <w:bookmarkStart w:id="4" w:name="_Toc42270395"/>
      <w:r w:rsidRPr="00F1730C">
        <w:rPr>
          <w:rFonts w:cstheme="minorHAnsi"/>
        </w:rPr>
        <w:t>Innovationen im Zusammenhang mit der digitalen Transformation und insbesondere mit E-Government sind besonders wichtig, um das derzeit langsame Reformtempo des öffentlichen Sektors in Zypern zu unterstützen und zahlreiche Vorteile zu erzielen, darunter:</w:t>
      </w:r>
    </w:p>
    <w:p w14:paraId="47B26709" w14:textId="77777777"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1. Bürokratieabbau und mehr Transparenz,</w:t>
      </w:r>
    </w:p>
    <w:p w14:paraId="2227A78D" w14:textId="4540B656"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2. Verbesser</w:t>
      </w:r>
      <w:r w:rsidRPr="00F1730C">
        <w:rPr>
          <w:rFonts w:cstheme="minorHAnsi"/>
          <w:b/>
        </w:rPr>
        <w:t>ung der</w:t>
      </w:r>
      <w:r w:rsidRPr="00EA5E8D">
        <w:rPr>
          <w:rFonts w:cstheme="minorHAnsi"/>
          <w:b/>
        </w:rPr>
        <w:t xml:space="preserve"> Qualität und Effizienz der Dienstleistungen für Bürger und Unternehmen</w:t>
      </w:r>
    </w:p>
    <w:p w14:paraId="6653998C" w14:textId="77777777"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3. Verbesserung der Zufriedenheit der Bürger und Verbesserung der Glaubwürdigkeit für den öffentlichen Dienst,</w:t>
      </w:r>
    </w:p>
    <w:p w14:paraId="30367B15" w14:textId="6D40CF84"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4. Reduzierte Betriebskosten durch Steigerung der Produktivität und Einsparung von Ressourcen und Zeit</w:t>
      </w:r>
      <w:r w:rsidRPr="00F1730C">
        <w:rPr>
          <w:rFonts w:cstheme="minorHAnsi"/>
          <w:b/>
        </w:rPr>
        <w:t xml:space="preserve">. </w:t>
      </w:r>
    </w:p>
    <w:p w14:paraId="6CF578DB" w14:textId="77777777" w:rsidR="00EA5E8D" w:rsidRPr="00F1730C" w:rsidRDefault="00EA5E8D" w:rsidP="00F1730C">
      <w:pPr>
        <w:spacing w:line="276" w:lineRule="auto"/>
        <w:rPr>
          <w:rFonts w:cstheme="minorHAnsi"/>
        </w:rPr>
      </w:pPr>
    </w:p>
    <w:p w14:paraId="015D1BFE" w14:textId="52355906" w:rsidR="00A94604" w:rsidRPr="00F1730C" w:rsidRDefault="00EA5E8D" w:rsidP="00F1730C">
      <w:pPr>
        <w:spacing w:line="276" w:lineRule="auto"/>
        <w:rPr>
          <w:rFonts w:eastAsiaTheme="majorEastAsia" w:cstheme="minorHAnsi"/>
          <w:bCs/>
          <w:sz w:val="24"/>
          <w:szCs w:val="24"/>
        </w:rPr>
      </w:pPr>
      <w:r w:rsidRPr="00F1730C">
        <w:rPr>
          <w:rFonts w:cstheme="minorHAnsi"/>
        </w:rPr>
        <w:t xml:space="preserve">Aktuelle Initiativen, die in getrennten Rahmenbedingungen ergriffen werden und mit der nationalen </w:t>
      </w:r>
      <w:r w:rsidR="008400B0" w:rsidRPr="00F1730C">
        <w:rPr>
          <w:rFonts w:cstheme="minorHAnsi"/>
        </w:rPr>
        <w:t>R&amp;I</w:t>
      </w:r>
      <w:r w:rsidRPr="00F1730C">
        <w:rPr>
          <w:rFonts w:cstheme="minorHAnsi"/>
        </w:rPr>
        <w:t>-Strategie und dem Ökosystem verbunden sind, umfassen Folgendes:</w:t>
      </w:r>
    </w:p>
    <w:p w14:paraId="2CABF804" w14:textId="3ACF6BC8"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 xml:space="preserve">1. </w:t>
      </w:r>
      <w:r w:rsidRPr="00F1730C">
        <w:rPr>
          <w:rFonts w:cstheme="minorHAnsi"/>
          <w:b/>
        </w:rPr>
        <w:t xml:space="preserve">Annahme von Strategien wie der Nationalen Digitalen Strategie </w:t>
      </w:r>
      <w:r w:rsidRPr="00F1730C">
        <w:rPr>
          <w:rFonts w:cstheme="minorHAnsi"/>
          <w:b/>
        </w:rPr>
        <w:t xml:space="preserve">sowie </w:t>
      </w:r>
      <w:r w:rsidRPr="00F1730C">
        <w:rPr>
          <w:rFonts w:cstheme="minorHAnsi"/>
          <w:b/>
        </w:rPr>
        <w:t>E-Government-Strategie.</w:t>
      </w:r>
    </w:p>
    <w:p w14:paraId="5C566A2C" w14:textId="1E49B9BF"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2. Konzentr</w:t>
      </w:r>
      <w:r w:rsidRPr="00F1730C">
        <w:rPr>
          <w:rFonts w:cstheme="minorHAnsi"/>
          <w:b/>
        </w:rPr>
        <w:t xml:space="preserve">ation </w:t>
      </w:r>
      <w:proofErr w:type="gramStart"/>
      <w:r w:rsidRPr="00F1730C">
        <w:rPr>
          <w:rFonts w:cstheme="minorHAnsi"/>
          <w:b/>
        </w:rPr>
        <w:t>auf führende</w:t>
      </w:r>
      <w:proofErr w:type="gramEnd"/>
      <w:r w:rsidRPr="00F1730C">
        <w:rPr>
          <w:rFonts w:cstheme="minorHAnsi"/>
          <w:b/>
        </w:rPr>
        <w:t xml:space="preserve"> Technologien wie künstliche Intelligenz (KI), </w:t>
      </w:r>
      <w:r w:rsidRPr="00F1730C">
        <w:rPr>
          <w:rFonts w:cstheme="minorHAnsi"/>
          <w:b/>
        </w:rPr>
        <w:t xml:space="preserve">Distributed Ledger Technologies (DLT), </w:t>
      </w:r>
      <w:r w:rsidRPr="00F1730C">
        <w:rPr>
          <w:rFonts w:cstheme="minorHAnsi"/>
          <w:b/>
        </w:rPr>
        <w:t>Big Data und Internet der Dinge (</w:t>
      </w:r>
      <w:proofErr w:type="spellStart"/>
      <w:r w:rsidRPr="00F1730C">
        <w:rPr>
          <w:rFonts w:cstheme="minorHAnsi"/>
          <w:b/>
        </w:rPr>
        <w:t>I</w:t>
      </w:r>
      <w:r w:rsidRPr="00F1730C">
        <w:rPr>
          <w:rFonts w:cstheme="minorHAnsi"/>
          <w:b/>
        </w:rPr>
        <w:t>dD</w:t>
      </w:r>
      <w:proofErr w:type="spellEnd"/>
      <w:r w:rsidRPr="00F1730C">
        <w:rPr>
          <w:rFonts w:cstheme="minorHAnsi"/>
          <w:b/>
        </w:rPr>
        <w:t>).</w:t>
      </w:r>
    </w:p>
    <w:p w14:paraId="7A340714" w14:textId="77777777"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3. Unterstützung von Infrastrukturen im Zusammenhang mit elektronischer Kommunikation und Informationstechnologie.</w:t>
      </w:r>
    </w:p>
    <w:p w14:paraId="39007617" w14:textId="77777777"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color w:val="202124"/>
          <w:sz w:val="42"/>
          <w:szCs w:val="42"/>
        </w:rPr>
      </w:pPr>
      <w:r w:rsidRPr="00F1730C">
        <w:rPr>
          <w:rFonts w:cstheme="minorHAnsi"/>
          <w:b/>
        </w:rPr>
        <w:t>4. Entwicklung von Fähigkeiten und Kompetenzen, die erforderlich sind, um das schnelle Tempo der Einführung von Technologie im Alltag und die weit verbreiteten Störungen zu unterstützen, die in den Geschäftsmodellen und auf dem Arbeitsmarkt in den nächsten zehn Jahren zu erwarten sind.</w:t>
      </w:r>
    </w:p>
    <w:p w14:paraId="5E5BF180" w14:textId="3DE5DBAA" w:rsidR="002177F2" w:rsidRPr="00F1730C" w:rsidRDefault="002177F2" w:rsidP="00F1730C">
      <w:pPr>
        <w:spacing w:line="276" w:lineRule="auto"/>
        <w:rPr>
          <w:rFonts w:cstheme="minorHAnsi"/>
          <w:bCs/>
          <w:sz w:val="24"/>
          <w:szCs w:val="18"/>
        </w:rPr>
      </w:pPr>
    </w:p>
    <w:p w14:paraId="3628E91E" w14:textId="77777777" w:rsidR="002177F2" w:rsidRPr="00F1730C" w:rsidRDefault="002177F2" w:rsidP="00F1730C">
      <w:pPr>
        <w:spacing w:line="276" w:lineRule="auto"/>
        <w:rPr>
          <w:rFonts w:cstheme="minorHAnsi"/>
          <w:bCs/>
          <w:sz w:val="24"/>
          <w:szCs w:val="18"/>
        </w:rPr>
      </w:pPr>
    </w:p>
    <w:p w14:paraId="5DCA4AFA" w14:textId="1E27C742" w:rsidR="002177F2" w:rsidRPr="00F1730C" w:rsidRDefault="008400B0" w:rsidP="00F1730C">
      <w:pPr>
        <w:spacing w:line="276" w:lineRule="auto"/>
        <w:jc w:val="both"/>
        <w:rPr>
          <w:rFonts w:cstheme="minorHAnsi"/>
          <w:i/>
          <w:iCs/>
          <w:sz w:val="24"/>
          <w:szCs w:val="24"/>
        </w:rPr>
      </w:pPr>
      <w:r w:rsidRPr="00F1730C">
        <w:rPr>
          <w:rFonts w:cstheme="minorHAnsi"/>
          <w:i/>
          <w:iCs/>
          <w:sz w:val="24"/>
          <w:szCs w:val="24"/>
        </w:rPr>
        <w:t xml:space="preserve">Weitere Informationen finden Sie auf den aufgeführten Internetseiten: </w:t>
      </w:r>
    </w:p>
    <w:p w14:paraId="34AB4924" w14:textId="0A038045"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Monitoring progress in national initiatives on </w:t>
      </w:r>
      <w:r w:rsidR="00934AFF" w:rsidRPr="00F1730C">
        <w:rPr>
          <w:rFonts w:asciiTheme="minorHAnsi" w:hAnsiTheme="minorHAnsi" w:cstheme="minorHAnsi"/>
          <w:b w:val="0"/>
          <w:bCs/>
          <w:i/>
          <w:iCs/>
          <w:color w:val="auto"/>
          <w:sz w:val="24"/>
          <w:szCs w:val="24"/>
          <w:lang w:val="en-US"/>
        </w:rPr>
        <w:t>digitizing</w:t>
      </w:r>
      <w:r w:rsidRPr="00F1730C">
        <w:rPr>
          <w:rFonts w:asciiTheme="minorHAnsi" w:hAnsiTheme="minorHAnsi" w:cstheme="minorHAnsi"/>
          <w:b w:val="0"/>
          <w:bCs/>
          <w:i/>
          <w:iCs/>
          <w:color w:val="auto"/>
          <w:sz w:val="24"/>
          <w:szCs w:val="24"/>
          <w:lang w:val="en-US"/>
        </w:rPr>
        <w:t xml:space="preserve"> industry  for Cyprus, By VVA Economics and Policy &amp; WIK  Consult, July 2019 - </w:t>
      </w:r>
      <w:hyperlink r:id="rId13" w:history="1">
        <w:r w:rsidRPr="00F1730C">
          <w:rPr>
            <w:rFonts w:asciiTheme="minorHAnsi" w:hAnsiTheme="minorHAnsi" w:cstheme="minorHAnsi"/>
            <w:b w:val="0"/>
            <w:bCs/>
            <w:i/>
            <w:iCs/>
            <w:color w:val="auto"/>
            <w:sz w:val="24"/>
            <w:szCs w:val="24"/>
            <w:lang w:val="en-US"/>
          </w:rPr>
          <w:t>https://ec.europa.eu/information_society/newsroom/image/document/2019-32/country_report_-_cyprus_-_final_2019_0D322D64-DDF7-AC6E-D1E61A12F0FD2A0D_61231.pdf</w:t>
        </w:r>
      </w:hyperlink>
      <w:r w:rsidRPr="00F1730C">
        <w:rPr>
          <w:rFonts w:asciiTheme="minorHAnsi" w:hAnsiTheme="minorHAnsi" w:cstheme="minorHAnsi"/>
          <w:b w:val="0"/>
          <w:bCs/>
          <w:i/>
          <w:iCs/>
          <w:color w:val="auto"/>
          <w:sz w:val="24"/>
          <w:szCs w:val="24"/>
          <w:lang w:val="en-US"/>
        </w:rPr>
        <w:t xml:space="preserve"> </w:t>
      </w:r>
    </w:p>
    <w:p w14:paraId="2A21A845" w14:textId="77777777"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Shaping Europe’s digital future, Cyprus - </w:t>
      </w:r>
      <w:hyperlink r:id="rId14" w:history="1">
        <w:r w:rsidRPr="00F1730C">
          <w:rPr>
            <w:rFonts w:asciiTheme="minorHAnsi" w:hAnsiTheme="minorHAnsi" w:cstheme="minorHAnsi"/>
            <w:b w:val="0"/>
            <w:bCs/>
            <w:i/>
            <w:iCs/>
            <w:color w:val="auto"/>
            <w:sz w:val="24"/>
            <w:szCs w:val="24"/>
            <w:lang w:val="en-US"/>
          </w:rPr>
          <w:t>https://ec.europa.eu/digital-single-market/en/scoreboard/cyprus</w:t>
        </w:r>
      </w:hyperlink>
      <w:r w:rsidRPr="00F1730C">
        <w:rPr>
          <w:rFonts w:asciiTheme="minorHAnsi" w:hAnsiTheme="minorHAnsi" w:cstheme="minorHAnsi"/>
          <w:b w:val="0"/>
          <w:bCs/>
          <w:i/>
          <w:iCs/>
          <w:color w:val="auto"/>
          <w:sz w:val="24"/>
          <w:szCs w:val="24"/>
          <w:lang w:val="en-US"/>
        </w:rPr>
        <w:t xml:space="preserve"> </w:t>
      </w:r>
    </w:p>
    <w:p w14:paraId="68412FC3" w14:textId="77777777"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Digital Economy and Society Index (DESI) 2019 Country Report Cyprus - </w:t>
      </w:r>
      <w:hyperlink r:id="rId15" w:history="1">
        <w:r w:rsidRPr="00F1730C">
          <w:rPr>
            <w:rFonts w:asciiTheme="minorHAnsi" w:hAnsiTheme="minorHAnsi" w:cstheme="minorHAnsi"/>
            <w:b w:val="0"/>
            <w:bCs/>
            <w:i/>
            <w:iCs/>
            <w:color w:val="auto"/>
            <w:sz w:val="24"/>
            <w:szCs w:val="24"/>
            <w:lang w:val="en-US"/>
          </w:rPr>
          <w:t>https://ec.europa.eu/digital-single-market/en/news/digital-economy-and-society-index-desi-2019</w:t>
        </w:r>
      </w:hyperlink>
      <w:r w:rsidRPr="00F1730C">
        <w:rPr>
          <w:rFonts w:asciiTheme="minorHAnsi" w:hAnsiTheme="minorHAnsi" w:cstheme="minorHAnsi"/>
          <w:b w:val="0"/>
          <w:bCs/>
          <w:i/>
          <w:iCs/>
          <w:color w:val="auto"/>
          <w:sz w:val="24"/>
          <w:szCs w:val="24"/>
          <w:lang w:val="en-US"/>
        </w:rPr>
        <w:t xml:space="preserve"> </w:t>
      </w:r>
    </w:p>
    <w:p w14:paraId="5B4AAB15" w14:textId="77777777" w:rsidR="00A94604" w:rsidRPr="00F1730C" w:rsidRDefault="00A94604" w:rsidP="00F1730C">
      <w:pPr>
        <w:spacing w:line="276" w:lineRule="auto"/>
        <w:rPr>
          <w:rFonts w:eastAsiaTheme="majorEastAsia" w:cstheme="minorHAnsi"/>
          <w:bCs/>
          <w:sz w:val="24"/>
          <w:szCs w:val="24"/>
          <w:lang w:val="en-GB"/>
        </w:rPr>
      </w:pPr>
    </w:p>
    <w:bookmarkEnd w:id="4"/>
    <w:p w14:paraId="4AF39EFF" w14:textId="7DBADD00" w:rsidR="00DA40A6" w:rsidRPr="00F1730C" w:rsidRDefault="008400B0" w:rsidP="00F1730C">
      <w:pPr>
        <w:pStyle w:val="berschrift3"/>
        <w:spacing w:line="276" w:lineRule="auto"/>
        <w:rPr>
          <w:rFonts w:asciiTheme="minorHAnsi" w:hAnsiTheme="minorHAnsi" w:cstheme="minorHAnsi"/>
        </w:rPr>
      </w:pPr>
      <w:r w:rsidRPr="00F1730C">
        <w:rPr>
          <w:rFonts w:asciiTheme="minorHAnsi" w:hAnsiTheme="minorHAnsi" w:cstheme="minorHAnsi"/>
        </w:rPr>
        <w:t xml:space="preserve">Aufgabe: </w:t>
      </w:r>
    </w:p>
    <w:p w14:paraId="7F278109" w14:textId="77777777" w:rsidR="00DA40A6" w:rsidRPr="00F1730C" w:rsidRDefault="00DA40A6" w:rsidP="00F1730C">
      <w:pPr>
        <w:pStyle w:val="Listenabsatz"/>
        <w:spacing w:line="276" w:lineRule="auto"/>
        <w:ind w:left="426"/>
        <w:rPr>
          <w:rFonts w:asciiTheme="minorHAnsi" w:hAnsiTheme="minorHAnsi" w:cstheme="minorHAnsi"/>
          <w:sz w:val="24"/>
          <w:szCs w:val="24"/>
        </w:rPr>
      </w:pPr>
    </w:p>
    <w:p w14:paraId="771653A2" w14:textId="2E935388" w:rsidR="008400B0" w:rsidRPr="00F1730C" w:rsidRDefault="008400B0" w:rsidP="00F1730C">
      <w:pPr>
        <w:spacing w:line="276" w:lineRule="auto"/>
        <w:rPr>
          <w:rFonts w:eastAsiaTheme="majorEastAsia" w:cstheme="minorHAnsi"/>
          <w:color w:val="1F4E79" w:themeColor="accent1" w:themeShade="80"/>
          <w:sz w:val="24"/>
          <w:szCs w:val="32"/>
          <w:lang w:eastAsia="de-DE"/>
        </w:rPr>
      </w:pPr>
      <w:r w:rsidRPr="00F1730C">
        <w:rPr>
          <w:rFonts w:cstheme="minorHAnsi"/>
        </w:rPr>
        <w:br/>
      </w:r>
      <w:r w:rsidRPr="00F1730C">
        <w:rPr>
          <w:rFonts w:eastAsiaTheme="majorEastAsia" w:cstheme="minorHAnsi"/>
          <w:color w:val="1F4E79" w:themeColor="accent1" w:themeShade="80"/>
          <w:sz w:val="24"/>
          <w:szCs w:val="32"/>
          <w:lang w:eastAsia="de-DE"/>
        </w:rPr>
        <w:t>Es gibt 4 Initiativen, die mit der nationale</w:t>
      </w:r>
      <w:r w:rsidRPr="00F1730C">
        <w:rPr>
          <w:rFonts w:eastAsiaTheme="majorEastAsia" w:cstheme="minorHAnsi"/>
          <w:color w:val="1F4E79" w:themeColor="accent1" w:themeShade="80"/>
          <w:sz w:val="24"/>
          <w:szCs w:val="32"/>
          <w:lang w:eastAsia="de-DE"/>
        </w:rPr>
        <w:t>n R&amp;I - S</w:t>
      </w:r>
      <w:r w:rsidRPr="00F1730C">
        <w:rPr>
          <w:rFonts w:eastAsiaTheme="majorEastAsia" w:cstheme="minorHAnsi"/>
          <w:color w:val="1F4E79" w:themeColor="accent1" w:themeShade="80"/>
          <w:sz w:val="24"/>
          <w:szCs w:val="32"/>
          <w:lang w:eastAsia="de-DE"/>
        </w:rPr>
        <w:t xml:space="preserve">trategie und dem Ökosystem verbunden sind. Bitte nennen Sie 2 davon und erklären Sie es in Ihren eigenen </w:t>
      </w:r>
      <w:proofErr w:type="gramStart"/>
      <w:r w:rsidRPr="00F1730C">
        <w:rPr>
          <w:rFonts w:eastAsiaTheme="majorEastAsia" w:cstheme="minorHAnsi"/>
          <w:color w:val="1F4E79" w:themeColor="accent1" w:themeShade="80"/>
          <w:sz w:val="24"/>
          <w:szCs w:val="32"/>
          <w:lang w:eastAsia="de-DE"/>
        </w:rPr>
        <w:t>Worten</w:t>
      </w:r>
      <w:r w:rsidRPr="00F1730C">
        <w:rPr>
          <w:rFonts w:eastAsiaTheme="majorEastAsia" w:cstheme="minorHAnsi"/>
          <w:color w:val="1F4E79" w:themeColor="accent1" w:themeShade="80"/>
          <w:sz w:val="24"/>
          <w:szCs w:val="32"/>
          <w:lang w:eastAsia="de-DE"/>
        </w:rPr>
        <w:t>.</w:t>
      </w:r>
      <w:r w:rsidR="002177F2" w:rsidRPr="00F1730C">
        <w:rPr>
          <w:rFonts w:eastAsiaTheme="majorEastAsia" w:cstheme="minorHAnsi"/>
          <w:color w:val="1F4E79" w:themeColor="accent1" w:themeShade="80"/>
          <w:sz w:val="24"/>
          <w:szCs w:val="32"/>
          <w:lang w:eastAsia="de-DE"/>
        </w:rPr>
        <w:softHyphen/>
      </w:r>
      <w:proofErr w:type="gramEnd"/>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Pr="00F1730C">
        <w:rPr>
          <w:rFonts w:eastAsiaTheme="majorEastAsia" w:cstheme="minorHAnsi"/>
          <w:color w:val="1F4E79" w:themeColor="accent1" w:themeShade="80"/>
          <w:sz w:val="24"/>
          <w:szCs w:val="32"/>
          <w:lang w:eastAsia="de-DE"/>
        </w:rPr>
        <w:t xml:space="preserve"> </w:t>
      </w:r>
    </w:p>
    <w:p w14:paraId="796F873D" w14:textId="3BD57C2B" w:rsidR="00DA40A6" w:rsidRDefault="008400B0" w:rsidP="00F1730C">
      <w:pPr>
        <w:spacing w:line="480" w:lineRule="auto"/>
        <w:rPr>
          <w:rFonts w:cstheme="minorHAnsi"/>
          <w:lang w:eastAsia="de-DE"/>
        </w:rPr>
      </w:pPr>
      <w:r w:rsidRPr="00F1730C">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00A22" w14:textId="05166A12" w:rsidR="00DA40A6" w:rsidRPr="00F1730C" w:rsidRDefault="008400B0" w:rsidP="00F1730C">
      <w:pPr>
        <w:pStyle w:val="berschrift2"/>
        <w:spacing w:line="276" w:lineRule="auto"/>
        <w:rPr>
          <w:rFonts w:asciiTheme="minorHAnsi" w:hAnsiTheme="minorHAnsi" w:cstheme="minorHAnsi"/>
        </w:rPr>
      </w:pPr>
      <w:bookmarkStart w:id="5" w:name="_Toc42270396"/>
      <w:r w:rsidRPr="00F1730C">
        <w:rPr>
          <w:rFonts w:asciiTheme="minorHAnsi" w:hAnsiTheme="minorHAnsi" w:cstheme="minorHAnsi"/>
        </w:rPr>
        <w:lastRenderedPageBreak/>
        <w:t>Künstliche Intelligenz</w:t>
      </w:r>
      <w:r w:rsidR="00DA40A6" w:rsidRPr="00F1730C">
        <w:rPr>
          <w:rFonts w:asciiTheme="minorHAnsi" w:hAnsiTheme="minorHAnsi" w:cstheme="minorHAnsi"/>
        </w:rPr>
        <w:t xml:space="preserve"> &amp; Blockchain Technology</w:t>
      </w:r>
      <w:bookmarkEnd w:id="5"/>
      <w:r w:rsidR="00934AFF" w:rsidRPr="00F1730C">
        <w:rPr>
          <w:rFonts w:asciiTheme="minorHAnsi" w:hAnsiTheme="minorHAnsi" w:cstheme="minorHAnsi"/>
        </w:rPr>
        <w:t xml:space="preserve"> in </w:t>
      </w:r>
      <w:r w:rsidRPr="00F1730C">
        <w:rPr>
          <w:rFonts w:asciiTheme="minorHAnsi" w:hAnsiTheme="minorHAnsi" w:cstheme="minorHAnsi"/>
        </w:rPr>
        <w:t>Zypern</w:t>
      </w:r>
    </w:p>
    <w:p w14:paraId="4E29FF33" w14:textId="70D90EB1" w:rsidR="00CF760E" w:rsidRPr="00F1730C" w:rsidRDefault="008400B0" w:rsidP="00F1730C">
      <w:pPr>
        <w:spacing w:line="276" w:lineRule="auto"/>
        <w:rPr>
          <w:rFonts w:eastAsia="Times New Roman" w:cstheme="minorHAnsi"/>
          <w:b/>
          <w:sz w:val="24"/>
          <w:szCs w:val="24"/>
          <w:u w:val="single"/>
          <w:lang w:eastAsia="de-DE"/>
        </w:rPr>
      </w:pPr>
      <w:r w:rsidRPr="00F1730C">
        <w:rPr>
          <w:rFonts w:eastAsia="Times New Roman" w:cstheme="minorHAnsi"/>
          <w:b/>
          <w:sz w:val="24"/>
          <w:szCs w:val="24"/>
          <w:u w:val="single"/>
          <w:lang w:eastAsia="de-DE"/>
        </w:rPr>
        <w:t xml:space="preserve">Künstliche Intelligenz (engl. </w:t>
      </w:r>
      <w:proofErr w:type="spellStart"/>
      <w:r w:rsidRPr="00F1730C">
        <w:rPr>
          <w:rFonts w:eastAsia="Times New Roman" w:cstheme="minorHAnsi"/>
          <w:b/>
          <w:sz w:val="24"/>
          <w:szCs w:val="24"/>
          <w:u w:val="single"/>
          <w:lang w:eastAsia="de-DE"/>
        </w:rPr>
        <w:t>A</w:t>
      </w:r>
      <w:r w:rsidR="00CF760E" w:rsidRPr="00F1730C">
        <w:rPr>
          <w:rFonts w:eastAsia="Times New Roman" w:cstheme="minorHAnsi"/>
          <w:b/>
          <w:sz w:val="24"/>
          <w:szCs w:val="24"/>
          <w:u w:val="single"/>
          <w:lang w:eastAsia="de-DE"/>
        </w:rPr>
        <w:t>rtificial</w:t>
      </w:r>
      <w:proofErr w:type="spellEnd"/>
      <w:r w:rsidR="00CF760E" w:rsidRPr="00F1730C">
        <w:rPr>
          <w:rFonts w:eastAsia="Times New Roman" w:cstheme="minorHAnsi"/>
          <w:b/>
          <w:sz w:val="24"/>
          <w:szCs w:val="24"/>
          <w:u w:val="single"/>
          <w:lang w:eastAsia="de-DE"/>
        </w:rPr>
        <w:t xml:space="preserve"> </w:t>
      </w:r>
      <w:proofErr w:type="spellStart"/>
      <w:r w:rsidR="00CF760E" w:rsidRPr="00F1730C">
        <w:rPr>
          <w:rFonts w:eastAsia="Times New Roman" w:cstheme="minorHAnsi"/>
          <w:b/>
          <w:sz w:val="24"/>
          <w:szCs w:val="24"/>
          <w:u w:val="single"/>
          <w:lang w:eastAsia="de-DE"/>
        </w:rPr>
        <w:t>Intelligence</w:t>
      </w:r>
      <w:proofErr w:type="spellEnd"/>
      <w:r w:rsidRPr="00F1730C">
        <w:rPr>
          <w:rFonts w:eastAsia="Times New Roman" w:cstheme="minorHAnsi"/>
          <w:b/>
          <w:sz w:val="24"/>
          <w:szCs w:val="24"/>
          <w:u w:val="single"/>
          <w:lang w:eastAsia="de-DE"/>
        </w:rPr>
        <w:t>)</w:t>
      </w:r>
    </w:p>
    <w:p w14:paraId="3E40961E" w14:textId="77777777"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Das Projekt</w:t>
      </w:r>
      <w:r w:rsidRPr="00F1730C">
        <w:rPr>
          <w:rFonts w:eastAsia="Times New Roman" w:cstheme="minorHAnsi"/>
          <w:bCs/>
          <w:sz w:val="24"/>
          <w:szCs w:val="24"/>
          <w:lang w:eastAsia="de-DE"/>
        </w:rPr>
        <w:t xml:space="preserve"> (original </w:t>
      </w:r>
      <w:r w:rsidRPr="00F1730C">
        <w:rPr>
          <w:rFonts w:eastAsia="Times New Roman" w:cstheme="minorHAnsi"/>
          <w:bCs/>
          <w:sz w:val="24"/>
          <w:szCs w:val="24"/>
          <w:lang w:eastAsia="de-DE"/>
        </w:rPr>
        <w:t xml:space="preserve">“AI National </w:t>
      </w:r>
      <w:proofErr w:type="spellStart"/>
      <w:r w:rsidRPr="00F1730C">
        <w:rPr>
          <w:rFonts w:eastAsia="Times New Roman" w:cstheme="minorHAnsi"/>
          <w:bCs/>
          <w:sz w:val="24"/>
          <w:szCs w:val="24"/>
          <w:lang w:eastAsia="de-DE"/>
        </w:rPr>
        <w:t>Strategy</w:t>
      </w:r>
      <w:proofErr w:type="spellEnd"/>
      <w:proofErr w:type="gramStart"/>
      <w:r w:rsidRPr="00F1730C">
        <w:rPr>
          <w:rFonts w:eastAsia="Times New Roman" w:cstheme="minorHAnsi"/>
          <w:bCs/>
          <w:sz w:val="24"/>
          <w:szCs w:val="24"/>
          <w:lang w:eastAsia="de-DE"/>
        </w:rPr>
        <w:t>"</w:t>
      </w:r>
      <w:r w:rsidRPr="00F1730C">
        <w:rPr>
          <w:rFonts w:eastAsia="Times New Roman" w:cstheme="minorHAnsi"/>
          <w:bCs/>
          <w:sz w:val="24"/>
          <w:szCs w:val="24"/>
          <w:lang w:eastAsia="de-DE"/>
        </w:rPr>
        <w:t xml:space="preserve">) </w:t>
      </w:r>
      <w:r w:rsidRPr="00F1730C">
        <w:rPr>
          <w:rFonts w:eastAsia="Times New Roman" w:cstheme="minorHAnsi"/>
          <w:bCs/>
          <w:sz w:val="24"/>
          <w:szCs w:val="24"/>
          <w:lang w:eastAsia="de-DE"/>
        </w:rPr>
        <w:t xml:space="preserve"> „</w:t>
      </w:r>
      <w:proofErr w:type="gramEnd"/>
      <w:r w:rsidRPr="00F1730C">
        <w:rPr>
          <w:rFonts w:eastAsia="Times New Roman" w:cstheme="minorHAnsi"/>
          <w:bCs/>
          <w:sz w:val="24"/>
          <w:szCs w:val="24"/>
          <w:lang w:eastAsia="de-DE"/>
        </w:rPr>
        <w:t>Nationale Strategie der KI</w:t>
      </w:r>
      <w:r w:rsidRPr="00F1730C">
        <w:rPr>
          <w:rFonts w:eastAsia="Times New Roman" w:cstheme="minorHAnsi"/>
          <w:bCs/>
          <w:sz w:val="24"/>
          <w:szCs w:val="24"/>
          <w:lang w:eastAsia="de-DE"/>
        </w:rPr>
        <w:t>“(deutsche Übersetzung),</w:t>
      </w:r>
      <w:r w:rsidRPr="00F1730C">
        <w:rPr>
          <w:rFonts w:eastAsia="Times New Roman" w:cstheme="minorHAnsi"/>
          <w:bCs/>
          <w:sz w:val="24"/>
          <w:szCs w:val="24"/>
          <w:lang w:eastAsia="de-DE"/>
        </w:rPr>
        <w:t xml:space="preserve"> schlägt Maßnahmen zur Nutzung und Entwicklung der KI in Zypern vor und basiert auf</w:t>
      </w:r>
      <w:r w:rsidRPr="00F1730C">
        <w:rPr>
          <w:rFonts w:eastAsia="Times New Roman" w:cstheme="minorHAnsi"/>
          <w:bCs/>
          <w:sz w:val="24"/>
          <w:szCs w:val="24"/>
          <w:lang w:eastAsia="de-DE"/>
        </w:rPr>
        <w:t xml:space="preserve"> der</w:t>
      </w:r>
      <w:r w:rsidRPr="00F1730C">
        <w:rPr>
          <w:rFonts w:eastAsia="Times New Roman" w:cstheme="minorHAnsi"/>
          <w:bCs/>
          <w:sz w:val="24"/>
          <w:szCs w:val="24"/>
          <w:lang w:eastAsia="de-DE"/>
        </w:rPr>
        <w:t xml:space="preserve"> Aktion 1.4: </w:t>
      </w:r>
    </w:p>
    <w:p w14:paraId="44B82C20" w14:textId="25335B41"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Initiative Aktion in den vier Hauptpfeilern des von der Europäischen Kommission (EU) koordinierten Plans „Ein europäischer Ansatz für künstliche Intelligenz".</w:t>
      </w:r>
    </w:p>
    <w:p w14:paraId="7E10B5C9" w14:textId="77777777"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 xml:space="preserve">Aktion 1.4: </w:t>
      </w:r>
    </w:p>
    <w:p w14:paraId="0B1362A9" w14:textId="28BC2DEC"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 xml:space="preserve">Initiative Aktion - Diese Aktion spielt eine wichtige Rolle bei der Aktualisierung und Umsetzung der „Nationalen Strategie der KI“, da sie die Zusammenarbeit der Vereinten Nationen mit einem Team von KI-Experten sicherstellt, </w:t>
      </w:r>
      <w:r w:rsidR="00F1730C" w:rsidRPr="00F1730C">
        <w:rPr>
          <w:rFonts w:eastAsia="Times New Roman" w:cstheme="minorHAnsi"/>
          <w:bCs/>
          <w:sz w:val="24"/>
          <w:szCs w:val="24"/>
          <w:lang w:eastAsia="de-DE"/>
        </w:rPr>
        <w:t xml:space="preserve">während sie geleichzeitig </w:t>
      </w:r>
      <w:r w:rsidRPr="00F1730C">
        <w:rPr>
          <w:rFonts w:eastAsia="Times New Roman" w:cstheme="minorHAnsi"/>
          <w:bCs/>
          <w:sz w:val="24"/>
          <w:szCs w:val="24"/>
          <w:lang w:eastAsia="de-DE"/>
        </w:rPr>
        <w:t>für die Koordination der Vereinten Nationen verantwortlich sein wird</w:t>
      </w:r>
      <w:r w:rsidRPr="00F1730C">
        <w:rPr>
          <w:rFonts w:eastAsia="Times New Roman" w:cstheme="minorHAnsi"/>
          <w:bCs/>
          <w:sz w:val="24"/>
          <w:szCs w:val="24"/>
          <w:lang w:eastAsia="de-DE"/>
        </w:rPr>
        <w:t xml:space="preserve"> </w:t>
      </w:r>
      <w:r w:rsidR="00F1730C" w:rsidRPr="00F1730C">
        <w:rPr>
          <w:rFonts w:eastAsia="Times New Roman" w:cstheme="minorHAnsi"/>
          <w:bCs/>
          <w:sz w:val="24"/>
          <w:szCs w:val="24"/>
          <w:lang w:eastAsia="de-DE"/>
        </w:rPr>
        <w:t xml:space="preserve">und </w:t>
      </w:r>
      <w:r w:rsidRPr="00F1730C">
        <w:rPr>
          <w:rFonts w:eastAsia="Times New Roman" w:cstheme="minorHAnsi"/>
          <w:bCs/>
          <w:sz w:val="24"/>
          <w:szCs w:val="24"/>
          <w:lang w:eastAsia="de-DE"/>
        </w:rPr>
        <w:t>d</w:t>
      </w:r>
      <w:r w:rsidRPr="00F1730C">
        <w:rPr>
          <w:rFonts w:eastAsia="Times New Roman" w:cstheme="minorHAnsi"/>
          <w:bCs/>
          <w:sz w:val="24"/>
          <w:szCs w:val="24"/>
          <w:lang w:eastAsia="de-DE"/>
        </w:rPr>
        <w:t>ie Umsetzung des Plans unter Berücksichtigung und Information des Ministers</w:t>
      </w:r>
      <w:r w:rsidR="00F1730C" w:rsidRPr="00F1730C">
        <w:rPr>
          <w:rFonts w:eastAsia="Times New Roman" w:cstheme="minorHAnsi"/>
          <w:bCs/>
          <w:sz w:val="24"/>
          <w:szCs w:val="24"/>
          <w:lang w:eastAsia="de-DE"/>
        </w:rPr>
        <w:t xml:space="preserve"> geschieht</w:t>
      </w:r>
      <w:r w:rsidRPr="00F1730C">
        <w:rPr>
          <w:rFonts w:eastAsia="Times New Roman" w:cstheme="minorHAnsi"/>
          <w:bCs/>
          <w:sz w:val="24"/>
          <w:szCs w:val="24"/>
          <w:lang w:eastAsia="de-DE"/>
        </w:rPr>
        <w:t>. Die Expertengruppe der Vereinten Nationen wird Ziele, Zeitpläne, wichtige Leistungsindikatoren und Interessengruppen festlegen und die erforderlichen finanziellen Ressourcen verwalten, während sie Richtlinien für Kommunikationsempfehlungen vorlegt</w:t>
      </w:r>
      <w:r w:rsidR="00F1730C" w:rsidRPr="00F1730C">
        <w:rPr>
          <w:rFonts w:eastAsia="Times New Roman" w:cstheme="minorHAnsi"/>
          <w:bCs/>
          <w:sz w:val="24"/>
          <w:szCs w:val="24"/>
          <w:lang w:eastAsia="de-DE"/>
        </w:rPr>
        <w:t xml:space="preserve"> werden</w:t>
      </w:r>
      <w:r w:rsidRPr="00F1730C">
        <w:rPr>
          <w:rFonts w:eastAsia="Times New Roman" w:cstheme="minorHAnsi"/>
          <w:bCs/>
          <w:sz w:val="24"/>
          <w:szCs w:val="24"/>
          <w:lang w:eastAsia="de-DE"/>
        </w:rPr>
        <w:t>. Darüber hinaus wird vorgeschlagen individuelle Arbeitsgruppen mit Vertretern von Unternehmen, Forschungsinstituten und anderen, die sich für KI-Themen interessieren</w:t>
      </w:r>
      <w:r w:rsidR="00F1730C" w:rsidRPr="00F1730C">
        <w:rPr>
          <w:rFonts w:eastAsia="Times New Roman" w:cstheme="minorHAnsi"/>
          <w:bCs/>
          <w:sz w:val="24"/>
          <w:szCs w:val="24"/>
          <w:lang w:eastAsia="de-DE"/>
        </w:rPr>
        <w:t>, festzulegen</w:t>
      </w:r>
      <w:r w:rsidRPr="00F1730C">
        <w:rPr>
          <w:rFonts w:eastAsia="Times New Roman" w:cstheme="minorHAnsi"/>
          <w:bCs/>
          <w:sz w:val="24"/>
          <w:szCs w:val="24"/>
          <w:lang w:eastAsia="de-DE"/>
        </w:rPr>
        <w:t>.</w:t>
      </w:r>
    </w:p>
    <w:p w14:paraId="58A8D3FC" w14:textId="77777777" w:rsidR="00F1730C" w:rsidRPr="00F1730C" w:rsidRDefault="00934AFF" w:rsidP="00F1730C">
      <w:pPr>
        <w:spacing w:line="276" w:lineRule="auto"/>
        <w:rPr>
          <w:rFonts w:eastAsia="Times New Roman" w:cstheme="minorHAnsi"/>
          <w:b/>
          <w:bCs/>
          <w:sz w:val="24"/>
          <w:szCs w:val="24"/>
          <w:u w:val="single"/>
          <w:lang w:eastAsia="de-DE"/>
        </w:rPr>
      </w:pPr>
      <w:r w:rsidRPr="00F1730C">
        <w:rPr>
          <w:rFonts w:eastAsia="Times New Roman" w:cstheme="minorHAnsi"/>
          <w:bCs/>
          <w:sz w:val="24"/>
          <w:szCs w:val="24"/>
          <w:lang w:eastAsia="de-DE"/>
        </w:rPr>
        <w:br/>
      </w:r>
      <w:r w:rsidR="00F1730C" w:rsidRPr="00F1730C">
        <w:rPr>
          <w:rFonts w:eastAsia="Times New Roman" w:cstheme="minorHAnsi"/>
          <w:b/>
          <w:bCs/>
          <w:sz w:val="24"/>
          <w:szCs w:val="24"/>
          <w:u w:val="single"/>
          <w:lang w:eastAsia="de-DE"/>
        </w:rPr>
        <w:t xml:space="preserve">Zyperns Ziele lauten: </w:t>
      </w:r>
    </w:p>
    <w:p w14:paraId="27FC4AE5" w14:textId="7F0E0A29" w:rsidR="00F1730C" w:rsidRPr="00F1730C" w:rsidRDefault="00F1730C" w:rsidP="00F1730C">
      <w:pPr>
        <w:spacing w:line="276" w:lineRule="auto"/>
        <w:rPr>
          <w:rFonts w:eastAsia="Times New Roman" w:cstheme="minorHAnsi"/>
          <w:bCs/>
          <w:sz w:val="24"/>
          <w:szCs w:val="24"/>
          <w:lang w:eastAsia="de-DE"/>
        </w:rPr>
      </w:pPr>
      <w:r w:rsidRPr="00F1730C">
        <w:rPr>
          <w:rFonts w:eastAsia="Times New Roman" w:cstheme="minorHAnsi"/>
          <w:sz w:val="24"/>
          <w:szCs w:val="24"/>
          <w:lang w:eastAsia="de-DE"/>
        </w:rPr>
        <w:t>• Erstellung von Programmen zur Förderung und Entwicklung der KI-Technologie in allen Organisationen (Akademiker, Öffentlichkeit, breite Öffentlichkeit, Kommunalverwaltungen, Privatpersonen und Unternehmen)</w:t>
      </w:r>
    </w:p>
    <w:p w14:paraId="14D20B29"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Anreicherung und Interoperabilität der verfügbaren Daten in Zypern</w:t>
      </w:r>
    </w:p>
    <w:p w14:paraId="5902E0CF"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Verbesserung des Bildungssystems</w:t>
      </w:r>
    </w:p>
    <w:p w14:paraId="5E7758E3"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Erweiterung der Fähigkeiten von KI-Experten und der Humanressourcen von Organisationen und Unternehmen</w:t>
      </w:r>
    </w:p>
    <w:p w14:paraId="2399E7B0"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Entwicklung einer moralischen und verlässlichen KI</w:t>
      </w:r>
    </w:p>
    <w:p w14:paraId="2D4F5992" w14:textId="77777777" w:rsidR="00F1730C" w:rsidRPr="00F1730C" w:rsidRDefault="00F1730C" w:rsidP="00F1730C">
      <w:pPr>
        <w:spacing w:line="276" w:lineRule="auto"/>
        <w:rPr>
          <w:rFonts w:cstheme="minorHAnsi"/>
          <w:b/>
          <w:bCs/>
          <w:u w:val="single"/>
        </w:rPr>
      </w:pPr>
      <w:r w:rsidRPr="00F1730C">
        <w:rPr>
          <w:rFonts w:eastAsia="Times New Roman" w:cstheme="minorHAnsi"/>
          <w:sz w:val="24"/>
          <w:szCs w:val="24"/>
          <w:lang w:eastAsia="de-DE"/>
        </w:rPr>
        <w:t>• Aufbau einer internationalen Zusammenarbeit durch die Teilnahme Zyperns an Initiativen und Programmen der EU und anderer Länder</w:t>
      </w:r>
      <w:r w:rsidR="00934AFF" w:rsidRPr="00F1730C">
        <w:rPr>
          <w:rFonts w:cstheme="minorHAnsi"/>
          <w:b/>
          <w:bCs/>
          <w:u w:val="single"/>
        </w:rPr>
        <w:br/>
      </w:r>
    </w:p>
    <w:p w14:paraId="2936ECC8" w14:textId="68B9ECDF" w:rsidR="00F1730C" w:rsidRDefault="00F1730C" w:rsidP="00F1730C">
      <w:pPr>
        <w:spacing w:line="276" w:lineRule="auto"/>
        <w:rPr>
          <w:rFonts w:cstheme="minorHAnsi"/>
          <w:b/>
          <w:bCs/>
          <w:u w:val="single"/>
        </w:rPr>
      </w:pPr>
    </w:p>
    <w:p w14:paraId="4BC7B527" w14:textId="3B266E6D" w:rsidR="00934AFF" w:rsidRPr="00F1730C" w:rsidRDefault="00934AFF" w:rsidP="00F1730C">
      <w:pPr>
        <w:spacing w:line="276" w:lineRule="auto"/>
        <w:rPr>
          <w:rFonts w:cstheme="minorHAnsi"/>
          <w:b/>
          <w:bCs/>
          <w:u w:val="single"/>
        </w:rPr>
      </w:pPr>
      <w:r w:rsidRPr="00F1730C">
        <w:rPr>
          <w:rFonts w:cstheme="minorHAnsi"/>
          <w:b/>
          <w:bCs/>
          <w:u w:val="single"/>
        </w:rPr>
        <w:lastRenderedPageBreak/>
        <w:t>Blockchain Technology</w:t>
      </w:r>
    </w:p>
    <w:p w14:paraId="2E907D3B" w14:textId="2772D2B1"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Zypern hat sich als Land für die Bereitstellung hochwertiger Finanzdienstleistungen einen wohlverdienten Ruf erworben. Dieser Sektor befindet sich derzeit in einem raschen Wandel mit vielen langfristigen Konsequenzen aus den neuen und aufkommenden Technologien und sozioökonomischen Trends. Diese Transformation verändert tatsächlich die Marktstrukturen und bietet sowohl traditionellen</w:t>
      </w:r>
      <w:r w:rsidRPr="00F1730C">
        <w:rPr>
          <w:rFonts w:asciiTheme="minorHAnsi" w:hAnsiTheme="minorHAnsi" w:cstheme="minorHAnsi"/>
          <w:color w:val="202124"/>
          <w:sz w:val="24"/>
          <w:szCs w:val="24"/>
        </w:rPr>
        <w:t>,</w:t>
      </w:r>
      <w:r w:rsidRPr="00F1730C">
        <w:rPr>
          <w:rFonts w:asciiTheme="minorHAnsi" w:hAnsiTheme="minorHAnsi" w:cstheme="minorHAnsi"/>
          <w:color w:val="202124"/>
          <w:sz w:val="24"/>
          <w:szCs w:val="24"/>
        </w:rPr>
        <w:t xml:space="preserve"> als auch neuen Unternehmen die Möglichkeit, innovative Produkte und Dienstleistungen zu entwickeln, die Veränderungen in der Branche bewirken.</w:t>
      </w:r>
    </w:p>
    <w:p w14:paraId="78211014" w14:textId="57C75598"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Neue Technologien sind eine einzigartige Gelegenheit für die Transformation / Reform des nationalen Produkts, da Zypern eines der führenden Innovations- und Entwicklungszentren der Welt</w:t>
      </w:r>
      <w:r w:rsidRPr="00F1730C">
        <w:rPr>
          <w:rFonts w:asciiTheme="minorHAnsi" w:hAnsiTheme="minorHAnsi" w:cstheme="minorHAnsi"/>
          <w:color w:val="202124"/>
          <w:sz w:val="24"/>
          <w:szCs w:val="24"/>
        </w:rPr>
        <w:t xml:space="preserve">- </w:t>
      </w:r>
      <w:r w:rsidRPr="00F1730C">
        <w:rPr>
          <w:rFonts w:asciiTheme="minorHAnsi" w:hAnsiTheme="minorHAnsi" w:cstheme="minorHAnsi"/>
          <w:color w:val="202124"/>
          <w:sz w:val="24"/>
          <w:szCs w:val="24"/>
        </w:rPr>
        <w:t xml:space="preserve"> mit einer starken technologischen Infrastruktur und einem innovativen Rechtsrahmen</w:t>
      </w:r>
      <w:r w:rsidRPr="00F1730C">
        <w:rPr>
          <w:rFonts w:asciiTheme="minorHAnsi" w:hAnsiTheme="minorHAnsi" w:cstheme="minorHAnsi"/>
          <w:color w:val="202124"/>
          <w:sz w:val="24"/>
          <w:szCs w:val="24"/>
        </w:rPr>
        <w:t>-</w:t>
      </w:r>
      <w:r w:rsidRPr="00F1730C">
        <w:rPr>
          <w:rFonts w:asciiTheme="minorHAnsi" w:hAnsiTheme="minorHAnsi" w:cstheme="minorHAnsi"/>
          <w:color w:val="202124"/>
          <w:sz w:val="24"/>
          <w:szCs w:val="24"/>
        </w:rPr>
        <w:t xml:space="preserve"> sein kann.</w:t>
      </w:r>
    </w:p>
    <w:p w14:paraId="35585C67" w14:textId="77777777" w:rsidR="00934AFF" w:rsidRPr="00F1730C" w:rsidRDefault="00934AFF" w:rsidP="00F1730C">
      <w:pPr>
        <w:spacing w:line="276" w:lineRule="auto"/>
        <w:rPr>
          <w:rFonts w:cstheme="minorHAnsi"/>
          <w:i/>
          <w:iCs/>
          <w:sz w:val="20"/>
          <w:szCs w:val="20"/>
        </w:rPr>
      </w:pPr>
    </w:p>
    <w:p w14:paraId="2AE49BA7" w14:textId="77777777" w:rsidR="00F1730C" w:rsidRPr="00F1730C" w:rsidRDefault="00F1730C" w:rsidP="00F1730C">
      <w:pPr>
        <w:spacing w:line="276" w:lineRule="auto"/>
        <w:jc w:val="both"/>
        <w:rPr>
          <w:rFonts w:cstheme="minorHAnsi"/>
          <w:i/>
          <w:iCs/>
          <w:sz w:val="24"/>
          <w:szCs w:val="24"/>
        </w:rPr>
      </w:pPr>
      <w:r w:rsidRPr="00F1730C">
        <w:rPr>
          <w:rFonts w:cstheme="minorHAnsi"/>
          <w:i/>
          <w:iCs/>
          <w:sz w:val="24"/>
          <w:szCs w:val="24"/>
        </w:rPr>
        <w:t xml:space="preserve">Weitere Informationen finden Sie auf den aufgeführten Internetseiten: </w:t>
      </w:r>
    </w:p>
    <w:p w14:paraId="6D7F19DC" w14:textId="77777777" w:rsidR="002177F2" w:rsidRPr="00F1730C" w:rsidRDefault="002177F2" w:rsidP="00F1730C">
      <w:pPr>
        <w:numPr>
          <w:ilvl w:val="0"/>
          <w:numId w:val="20"/>
        </w:numPr>
        <w:spacing w:line="276" w:lineRule="auto"/>
        <w:contextualSpacing/>
        <w:rPr>
          <w:rFonts w:cstheme="minorHAnsi"/>
          <w:b/>
          <w:i/>
          <w:iCs/>
          <w:color w:val="1F4E79" w:themeColor="accent1" w:themeShade="80"/>
          <w:sz w:val="24"/>
          <w:szCs w:val="24"/>
          <w:lang w:val="en-US"/>
        </w:rPr>
      </w:pPr>
      <w:r w:rsidRPr="00F1730C">
        <w:rPr>
          <w:rFonts w:cstheme="minorHAnsi"/>
          <w:bCs/>
          <w:i/>
          <w:iCs/>
          <w:sz w:val="24"/>
          <w:szCs w:val="24"/>
          <w:lang w:val="en-US"/>
        </w:rPr>
        <w:t xml:space="preserve">Monitoring progress in national initiatives on </w:t>
      </w:r>
      <w:r w:rsidR="00934AFF" w:rsidRPr="00F1730C">
        <w:rPr>
          <w:rFonts w:cstheme="minorHAnsi"/>
          <w:bCs/>
          <w:i/>
          <w:iCs/>
          <w:sz w:val="24"/>
          <w:szCs w:val="24"/>
          <w:lang w:val="en-US"/>
        </w:rPr>
        <w:t>digitizing</w:t>
      </w:r>
      <w:r w:rsidRPr="00F1730C">
        <w:rPr>
          <w:rFonts w:cstheme="minorHAnsi"/>
          <w:bCs/>
          <w:i/>
          <w:iCs/>
          <w:sz w:val="24"/>
          <w:szCs w:val="24"/>
          <w:lang w:val="en-US"/>
        </w:rPr>
        <w:t xml:space="preserve"> industry  for Cyprus, By VVA Economics and Policy &amp; WIK  Consult, July 2019 - </w:t>
      </w:r>
      <w:hyperlink r:id="rId16" w:history="1">
        <w:r w:rsidRPr="00F1730C">
          <w:rPr>
            <w:rFonts w:cstheme="minorHAnsi"/>
            <w:bCs/>
            <w:i/>
            <w:iCs/>
            <w:color w:val="0563C1" w:themeColor="hyperlink"/>
            <w:sz w:val="24"/>
            <w:szCs w:val="24"/>
            <w:u w:val="single"/>
            <w:lang w:val="en-US"/>
          </w:rPr>
          <w:t>https://ec.europa.eu/information_society/newsroom/image/document/2019-32/country_report_-_cyprus_-_final_2019_0D322D64-DDF7-AC6E-D1E61A12F0FD2A0D_61231.pdf</w:t>
        </w:r>
      </w:hyperlink>
      <w:r w:rsidRPr="00F1730C">
        <w:rPr>
          <w:rFonts w:cstheme="minorHAnsi"/>
          <w:b/>
          <w:i/>
          <w:iCs/>
          <w:color w:val="1F4E79" w:themeColor="accent1" w:themeShade="80"/>
          <w:sz w:val="24"/>
          <w:szCs w:val="24"/>
          <w:lang w:val="en-US"/>
        </w:rPr>
        <w:t xml:space="preserve"> </w:t>
      </w:r>
    </w:p>
    <w:p w14:paraId="400FEFAD" w14:textId="77777777" w:rsidR="00934AFF" w:rsidRPr="00F1730C" w:rsidRDefault="002177F2" w:rsidP="00F1730C">
      <w:pPr>
        <w:numPr>
          <w:ilvl w:val="0"/>
          <w:numId w:val="20"/>
        </w:numPr>
        <w:spacing w:line="276" w:lineRule="auto"/>
        <w:contextualSpacing/>
        <w:rPr>
          <w:rFonts w:cstheme="minorHAnsi"/>
          <w:bCs/>
          <w:i/>
          <w:iCs/>
          <w:sz w:val="24"/>
          <w:szCs w:val="24"/>
          <w:lang w:val="en-US"/>
        </w:rPr>
      </w:pPr>
      <w:r w:rsidRPr="00F1730C">
        <w:rPr>
          <w:rFonts w:cstheme="minorHAnsi"/>
          <w:bCs/>
          <w:i/>
          <w:iCs/>
          <w:sz w:val="24"/>
          <w:szCs w:val="24"/>
          <w:lang w:val="en-US"/>
        </w:rPr>
        <w:t xml:space="preserve">Shaping Europe’s digital future, Cyprus - </w:t>
      </w:r>
      <w:hyperlink r:id="rId17" w:history="1">
        <w:r w:rsidRPr="00F1730C">
          <w:rPr>
            <w:rFonts w:cstheme="minorHAnsi"/>
            <w:bCs/>
            <w:i/>
            <w:iCs/>
            <w:color w:val="0563C1" w:themeColor="hyperlink"/>
            <w:sz w:val="24"/>
            <w:szCs w:val="24"/>
            <w:u w:val="single"/>
            <w:lang w:val="en-US"/>
          </w:rPr>
          <w:t>https://ec.europa.eu/digital-single-market/en/scoreboard/cyprus</w:t>
        </w:r>
      </w:hyperlink>
      <w:r w:rsidR="00934AFF" w:rsidRPr="00F1730C">
        <w:rPr>
          <w:rFonts w:cstheme="minorHAnsi"/>
          <w:bCs/>
          <w:i/>
          <w:iCs/>
          <w:sz w:val="24"/>
          <w:szCs w:val="24"/>
          <w:lang w:val="en-US"/>
        </w:rPr>
        <w:t xml:space="preserve"> </w:t>
      </w:r>
    </w:p>
    <w:p w14:paraId="3E6AA946" w14:textId="77777777" w:rsidR="00934AFF" w:rsidRPr="00F1730C" w:rsidRDefault="002177F2" w:rsidP="00F1730C">
      <w:pPr>
        <w:numPr>
          <w:ilvl w:val="0"/>
          <w:numId w:val="20"/>
        </w:numPr>
        <w:spacing w:line="276" w:lineRule="auto"/>
        <w:contextualSpacing/>
        <w:rPr>
          <w:rFonts w:cstheme="minorHAnsi"/>
          <w:bCs/>
          <w:i/>
          <w:iCs/>
          <w:sz w:val="24"/>
          <w:szCs w:val="24"/>
          <w:lang w:val="en-US"/>
        </w:rPr>
      </w:pPr>
      <w:r w:rsidRPr="00F1730C">
        <w:rPr>
          <w:rFonts w:cstheme="minorHAnsi"/>
          <w:bCs/>
          <w:i/>
          <w:iCs/>
          <w:sz w:val="24"/>
          <w:szCs w:val="24"/>
          <w:lang w:val="en-US"/>
        </w:rPr>
        <w:t xml:space="preserve">Digital Economy and Society Index (DESI) 2019 Country Report Cyprus - </w:t>
      </w:r>
      <w:hyperlink r:id="rId18" w:history="1">
        <w:r w:rsidRPr="00F1730C">
          <w:rPr>
            <w:rFonts w:cstheme="minorHAnsi"/>
            <w:bCs/>
            <w:i/>
            <w:iCs/>
            <w:color w:val="0563C1" w:themeColor="hyperlink"/>
            <w:sz w:val="24"/>
            <w:szCs w:val="24"/>
            <w:u w:val="single"/>
            <w:lang w:val="en-US"/>
          </w:rPr>
          <w:t>https://ec.europa.eu/digital-single-market/en/news/digital-economy-and-society-index-desi-2019</w:t>
        </w:r>
      </w:hyperlink>
      <w:r w:rsidRPr="00F1730C">
        <w:rPr>
          <w:rFonts w:cstheme="minorHAnsi"/>
          <w:bCs/>
          <w:i/>
          <w:iCs/>
          <w:color w:val="1F4E79" w:themeColor="accent1" w:themeShade="80"/>
          <w:sz w:val="24"/>
          <w:szCs w:val="24"/>
          <w:lang w:val="en-US"/>
        </w:rPr>
        <w:t xml:space="preserve"> </w:t>
      </w:r>
    </w:p>
    <w:p w14:paraId="6BBC1487" w14:textId="1F341D4D" w:rsidR="00934AFF" w:rsidRPr="00F1730C" w:rsidRDefault="00934AFF" w:rsidP="00F1730C">
      <w:pPr>
        <w:spacing w:line="276" w:lineRule="auto"/>
        <w:ind w:left="360"/>
        <w:rPr>
          <w:rFonts w:eastAsia="Times New Roman" w:cstheme="minorHAnsi"/>
          <w:bCs/>
          <w:sz w:val="24"/>
          <w:szCs w:val="24"/>
          <w:lang w:val="en-GB" w:eastAsia="de-DE"/>
        </w:rPr>
      </w:pPr>
      <w:r w:rsidRPr="00F1730C">
        <w:rPr>
          <w:rFonts w:cstheme="minorHAnsi"/>
          <w:bCs/>
          <w:i/>
          <w:iCs/>
          <w:sz w:val="20"/>
          <w:szCs w:val="20"/>
          <w:lang w:val="en-US"/>
        </w:rPr>
        <w:br/>
      </w:r>
      <w:bookmarkStart w:id="6" w:name="_Toc42270397"/>
    </w:p>
    <w:p w14:paraId="3D6C7E55" w14:textId="2C562863" w:rsidR="00934AFF" w:rsidRPr="00F1730C" w:rsidRDefault="00934AFF" w:rsidP="00F1730C">
      <w:pPr>
        <w:spacing w:line="276" w:lineRule="auto"/>
        <w:ind w:left="360"/>
        <w:rPr>
          <w:rFonts w:eastAsia="Times New Roman" w:cstheme="minorHAnsi"/>
          <w:bCs/>
          <w:sz w:val="24"/>
          <w:szCs w:val="24"/>
          <w:lang w:val="en-GB" w:eastAsia="de-DE"/>
        </w:rPr>
      </w:pPr>
    </w:p>
    <w:p w14:paraId="0058254D" w14:textId="509BAB73" w:rsidR="00F1730C" w:rsidRPr="00F1730C" w:rsidRDefault="00F1730C" w:rsidP="00F1730C">
      <w:pPr>
        <w:spacing w:line="276" w:lineRule="auto"/>
        <w:ind w:left="360"/>
        <w:rPr>
          <w:rFonts w:eastAsia="Times New Roman" w:cstheme="minorHAnsi"/>
          <w:bCs/>
          <w:sz w:val="24"/>
          <w:szCs w:val="24"/>
          <w:lang w:val="en-GB" w:eastAsia="de-DE"/>
        </w:rPr>
      </w:pPr>
    </w:p>
    <w:p w14:paraId="7F0D489F" w14:textId="3BA7EEED" w:rsidR="00F1730C" w:rsidRPr="00F1730C" w:rsidRDefault="00F1730C" w:rsidP="00F1730C">
      <w:pPr>
        <w:spacing w:line="276" w:lineRule="auto"/>
        <w:ind w:left="360"/>
        <w:rPr>
          <w:rFonts w:eastAsia="Times New Roman" w:cstheme="minorHAnsi"/>
          <w:bCs/>
          <w:sz w:val="24"/>
          <w:szCs w:val="24"/>
          <w:lang w:val="en-GB" w:eastAsia="de-DE"/>
        </w:rPr>
      </w:pPr>
    </w:p>
    <w:p w14:paraId="3485DAFB" w14:textId="0E2EA3B5" w:rsidR="00F1730C" w:rsidRPr="00F1730C" w:rsidRDefault="00F1730C" w:rsidP="00F1730C">
      <w:pPr>
        <w:spacing w:line="276" w:lineRule="auto"/>
        <w:ind w:left="360"/>
        <w:rPr>
          <w:rFonts w:eastAsia="Times New Roman" w:cstheme="minorHAnsi"/>
          <w:bCs/>
          <w:sz w:val="24"/>
          <w:szCs w:val="24"/>
          <w:lang w:val="en-GB" w:eastAsia="de-DE"/>
        </w:rPr>
      </w:pPr>
    </w:p>
    <w:p w14:paraId="2E4B0609" w14:textId="0F33525A" w:rsidR="00F1730C" w:rsidRPr="00F1730C" w:rsidRDefault="00F1730C" w:rsidP="00F1730C">
      <w:pPr>
        <w:spacing w:line="276" w:lineRule="auto"/>
        <w:ind w:left="360"/>
        <w:rPr>
          <w:rFonts w:eastAsia="Times New Roman" w:cstheme="minorHAnsi"/>
          <w:bCs/>
          <w:sz w:val="24"/>
          <w:szCs w:val="24"/>
          <w:lang w:val="en-GB" w:eastAsia="de-DE"/>
        </w:rPr>
      </w:pPr>
    </w:p>
    <w:p w14:paraId="3EEAFA52" w14:textId="5791FB65" w:rsidR="00F1730C" w:rsidRPr="00F1730C" w:rsidRDefault="00F1730C" w:rsidP="00F1730C">
      <w:pPr>
        <w:spacing w:line="276" w:lineRule="auto"/>
        <w:ind w:left="360"/>
        <w:rPr>
          <w:rFonts w:eastAsia="Times New Roman" w:cstheme="minorHAnsi"/>
          <w:bCs/>
          <w:sz w:val="24"/>
          <w:szCs w:val="24"/>
          <w:lang w:val="en-GB" w:eastAsia="de-DE"/>
        </w:rPr>
      </w:pPr>
    </w:p>
    <w:p w14:paraId="16664934" w14:textId="6D131EDD" w:rsidR="00F1730C" w:rsidRPr="00F1730C" w:rsidRDefault="00F1730C" w:rsidP="00F1730C">
      <w:pPr>
        <w:spacing w:line="276" w:lineRule="auto"/>
        <w:ind w:left="360"/>
        <w:rPr>
          <w:rFonts w:eastAsia="Times New Roman" w:cstheme="minorHAnsi"/>
          <w:bCs/>
          <w:sz w:val="24"/>
          <w:szCs w:val="24"/>
          <w:lang w:val="en-GB" w:eastAsia="de-DE"/>
        </w:rPr>
      </w:pPr>
    </w:p>
    <w:p w14:paraId="1193EF5C" w14:textId="735265A0" w:rsidR="00F1730C" w:rsidRPr="00F1730C" w:rsidRDefault="00F1730C" w:rsidP="00F1730C">
      <w:pPr>
        <w:spacing w:line="276" w:lineRule="auto"/>
        <w:ind w:left="360"/>
        <w:rPr>
          <w:rFonts w:eastAsia="Times New Roman" w:cstheme="minorHAnsi"/>
          <w:bCs/>
          <w:sz w:val="24"/>
          <w:szCs w:val="24"/>
          <w:lang w:val="en-GB" w:eastAsia="de-DE"/>
        </w:rPr>
      </w:pPr>
    </w:p>
    <w:p w14:paraId="3B1196B9" w14:textId="2CD00AC1" w:rsidR="00F1730C" w:rsidRPr="00F1730C" w:rsidRDefault="00F1730C" w:rsidP="00F1730C">
      <w:pPr>
        <w:spacing w:line="276" w:lineRule="auto"/>
        <w:ind w:left="360"/>
        <w:rPr>
          <w:rFonts w:eastAsia="Times New Roman" w:cstheme="minorHAnsi"/>
          <w:bCs/>
          <w:sz w:val="24"/>
          <w:szCs w:val="24"/>
          <w:lang w:val="en-GB" w:eastAsia="de-DE"/>
        </w:rPr>
      </w:pPr>
    </w:p>
    <w:p w14:paraId="13266215" w14:textId="0F7E887D" w:rsidR="00DA40A6" w:rsidRPr="00F1730C" w:rsidRDefault="00F1730C" w:rsidP="00F1730C">
      <w:pPr>
        <w:pStyle w:val="berschrift3"/>
        <w:spacing w:line="276" w:lineRule="auto"/>
        <w:rPr>
          <w:rFonts w:asciiTheme="minorHAnsi" w:hAnsiTheme="minorHAnsi" w:cstheme="minorHAnsi"/>
          <w:bCs/>
          <w:i/>
          <w:iCs/>
          <w:sz w:val="20"/>
          <w:szCs w:val="20"/>
        </w:rPr>
      </w:pPr>
      <w:r w:rsidRPr="00F1730C">
        <w:rPr>
          <w:rFonts w:asciiTheme="minorHAnsi" w:hAnsiTheme="minorHAnsi" w:cstheme="minorHAnsi"/>
        </w:rPr>
        <w:lastRenderedPageBreak/>
        <w:t>Aufgaben</w:t>
      </w:r>
      <w:r w:rsidR="00DA40A6" w:rsidRPr="00F1730C">
        <w:rPr>
          <w:rFonts w:asciiTheme="minorHAnsi" w:hAnsiTheme="minorHAnsi" w:cstheme="minorHAnsi"/>
        </w:rPr>
        <w:t>:</w:t>
      </w:r>
      <w:bookmarkEnd w:id="6"/>
    </w:p>
    <w:p w14:paraId="428D7A26" w14:textId="77777777" w:rsidR="00DA40A6" w:rsidRPr="00F1730C" w:rsidRDefault="00DA40A6" w:rsidP="00F1730C">
      <w:pPr>
        <w:pStyle w:val="Listenabsatz"/>
        <w:spacing w:line="276" w:lineRule="auto"/>
        <w:ind w:left="426"/>
        <w:rPr>
          <w:rFonts w:asciiTheme="minorHAnsi" w:hAnsiTheme="minorHAnsi" w:cstheme="minorHAnsi"/>
          <w:sz w:val="24"/>
          <w:szCs w:val="24"/>
        </w:rPr>
      </w:pPr>
    </w:p>
    <w:p w14:paraId="7A65419E" w14:textId="3BC20C61"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 xml:space="preserve">Bitte geben Sie eine Zusammenfassung der KI- und Blockchain-Technologien in Zypern an und vergleichen Sie </w:t>
      </w:r>
      <w:r>
        <w:rPr>
          <w:rFonts w:asciiTheme="minorHAnsi" w:hAnsiTheme="minorHAnsi" w:cstheme="minorHAnsi"/>
          <w:color w:val="202124"/>
          <w:sz w:val="24"/>
          <w:szCs w:val="24"/>
        </w:rPr>
        <w:t xml:space="preserve">diese </w:t>
      </w:r>
      <w:r w:rsidRPr="00F1730C">
        <w:rPr>
          <w:rFonts w:asciiTheme="minorHAnsi" w:hAnsiTheme="minorHAnsi" w:cstheme="minorHAnsi"/>
          <w:color w:val="202124"/>
          <w:sz w:val="24"/>
          <w:szCs w:val="24"/>
        </w:rPr>
        <w:t>mit der aktuellen Situation in Ihrem Land.</w:t>
      </w:r>
    </w:p>
    <w:p w14:paraId="42570B0E" w14:textId="4D19F5BA" w:rsid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 xml:space="preserve">(Wenn Sie aus Zypern kommen, </w:t>
      </w:r>
      <w:r>
        <w:rPr>
          <w:rFonts w:asciiTheme="minorHAnsi" w:hAnsiTheme="minorHAnsi" w:cstheme="minorHAnsi"/>
          <w:color w:val="202124"/>
          <w:sz w:val="24"/>
          <w:szCs w:val="24"/>
        </w:rPr>
        <w:t xml:space="preserve">vergleichen Sie bitte die Situation mit dem aktuellen Stand der Europäischen Union). </w:t>
      </w:r>
      <w:r w:rsidR="007240FE">
        <w:rPr>
          <w:rFonts w:asciiTheme="minorHAnsi" w:hAnsiTheme="minorHAnsi" w:cstheme="minorHAnsi"/>
          <w:color w:val="202124"/>
          <w:sz w:val="24"/>
          <w:szCs w:val="24"/>
        </w:rPr>
        <w:t xml:space="preserve">Bitte starten Sie zur Lösung der Aufgabe eine umfangreiche </w:t>
      </w:r>
      <w:r w:rsidRPr="00F1730C">
        <w:rPr>
          <w:rFonts w:asciiTheme="minorHAnsi" w:hAnsiTheme="minorHAnsi" w:cstheme="minorHAnsi"/>
          <w:color w:val="202124"/>
          <w:sz w:val="24"/>
          <w:szCs w:val="24"/>
        </w:rPr>
        <w:t>Online-Recherche</w:t>
      </w:r>
      <w:r w:rsidR="007240FE">
        <w:rPr>
          <w:rFonts w:asciiTheme="minorHAnsi" w:hAnsiTheme="minorHAnsi" w:cstheme="minorHAnsi"/>
          <w:color w:val="202124"/>
          <w:sz w:val="24"/>
          <w:szCs w:val="24"/>
        </w:rPr>
        <w:t>!</w:t>
      </w:r>
    </w:p>
    <w:p w14:paraId="77F4B071" w14:textId="0121D105" w:rsidR="007240FE" w:rsidRDefault="007240FE" w:rsidP="00F1730C">
      <w:pPr>
        <w:pStyle w:val="HTMLVorformatiert"/>
        <w:spacing w:line="276" w:lineRule="auto"/>
        <w:rPr>
          <w:rFonts w:asciiTheme="minorHAnsi" w:hAnsiTheme="minorHAnsi" w:cstheme="minorHAnsi"/>
          <w:color w:val="202124"/>
          <w:sz w:val="24"/>
          <w:szCs w:val="24"/>
        </w:rPr>
      </w:pPr>
    </w:p>
    <w:p w14:paraId="095C6AF0" w14:textId="77777777" w:rsidR="007240FE" w:rsidRPr="00F1730C" w:rsidRDefault="007240FE" w:rsidP="00F1730C">
      <w:pPr>
        <w:pStyle w:val="HTMLVorformatiert"/>
        <w:spacing w:line="276" w:lineRule="auto"/>
        <w:rPr>
          <w:rFonts w:asciiTheme="minorHAnsi" w:hAnsiTheme="minorHAnsi" w:cstheme="minorHAnsi"/>
          <w:color w:val="202124"/>
          <w:sz w:val="24"/>
          <w:szCs w:val="24"/>
        </w:rPr>
      </w:pPr>
      <w:bookmarkStart w:id="7" w:name="_GoBack"/>
      <w:bookmarkEnd w:id="7"/>
    </w:p>
    <w:p w14:paraId="0612B724" w14:textId="58238A9D" w:rsidR="00B0238C" w:rsidRPr="007240FE" w:rsidRDefault="00934AFF" w:rsidP="00F1730C">
      <w:pPr>
        <w:spacing w:line="480" w:lineRule="auto"/>
        <w:rPr>
          <w:rFonts w:cstheme="minorHAnsi"/>
          <w:lang w:eastAsia="de-DE"/>
        </w:rPr>
      </w:pPr>
      <w:r w:rsidRPr="007240FE">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30C" w:rsidRPr="007240FE">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p w14:paraId="3D8D71B8" w14:textId="76506620" w:rsidR="00B0238C" w:rsidRPr="007240FE" w:rsidRDefault="00B0238C" w:rsidP="00F1730C">
      <w:pPr>
        <w:spacing w:line="276" w:lineRule="auto"/>
        <w:rPr>
          <w:rFonts w:cstheme="minorHAnsi"/>
          <w:lang w:eastAsia="de-DE"/>
        </w:rPr>
      </w:pPr>
    </w:p>
    <w:p w14:paraId="563539A3" w14:textId="104522BE" w:rsidR="00B0238C" w:rsidRPr="00F1730C" w:rsidRDefault="00F1730C" w:rsidP="00F1730C">
      <w:pPr>
        <w:spacing w:line="276" w:lineRule="auto"/>
        <w:rPr>
          <w:rFonts w:cstheme="minorHAnsi"/>
          <w:lang w:eastAsia="de-DE"/>
        </w:rPr>
      </w:pPr>
      <w:r w:rsidRPr="00F1730C">
        <w:rPr>
          <w:rFonts w:cstheme="minorHAnsi"/>
          <w:lang w:eastAsia="de-DE"/>
        </w:rPr>
        <w:t>Weitere Lern- und Übungsmöglichkeiten f</w:t>
      </w:r>
      <w:r>
        <w:rPr>
          <w:rFonts w:cstheme="minorHAnsi"/>
          <w:lang w:eastAsia="de-DE"/>
        </w:rPr>
        <w:t xml:space="preserve">inden Sie unter: </w:t>
      </w:r>
    </w:p>
    <w:p w14:paraId="07795C1F" w14:textId="50291B93" w:rsidR="00B0238C" w:rsidRPr="00F1730C" w:rsidRDefault="00B0238C" w:rsidP="00F1730C">
      <w:pPr>
        <w:spacing w:line="276" w:lineRule="auto"/>
        <w:rPr>
          <w:rFonts w:cstheme="minorHAnsi"/>
          <w:lang w:val="en-GB"/>
        </w:rPr>
      </w:pPr>
      <w:r w:rsidRPr="00F1730C">
        <w:rPr>
          <w:rFonts w:cstheme="minorHAnsi"/>
          <w:lang w:val="en-GB" w:eastAsia="de-DE"/>
        </w:rPr>
        <w:t>H5P</w:t>
      </w:r>
      <w:r w:rsidR="00F1730C">
        <w:rPr>
          <w:rFonts w:cstheme="minorHAnsi"/>
          <w:lang w:val="en-GB" w:eastAsia="de-DE"/>
        </w:rPr>
        <w:t>:</w:t>
      </w:r>
      <w:r w:rsidRPr="00F1730C">
        <w:rPr>
          <w:rFonts w:cstheme="minorHAnsi"/>
          <w:lang w:val="en-GB" w:eastAsia="de-DE"/>
        </w:rPr>
        <w:t xml:space="preserve"> Artificial Intelligence: </w:t>
      </w:r>
      <w:hyperlink r:id="rId19" w:history="1">
        <w:r w:rsidRPr="00F1730C">
          <w:rPr>
            <w:rStyle w:val="Hyperlink"/>
            <w:rFonts w:cstheme="minorHAnsi"/>
            <w:lang w:val="en-GB"/>
          </w:rPr>
          <w:t>https://h5p.org/node/879425</w:t>
        </w:r>
      </w:hyperlink>
    </w:p>
    <w:p w14:paraId="56C0BEDF" w14:textId="04FECCDA" w:rsidR="00B0238C" w:rsidRPr="00F1730C" w:rsidRDefault="00B0238C" w:rsidP="00F1730C">
      <w:pPr>
        <w:spacing w:line="276" w:lineRule="auto"/>
        <w:rPr>
          <w:rFonts w:cstheme="minorHAnsi"/>
          <w:lang w:val="en-GB"/>
        </w:rPr>
      </w:pPr>
      <w:r w:rsidRPr="00F1730C">
        <w:rPr>
          <w:rFonts w:cstheme="minorHAnsi"/>
          <w:lang w:val="en-GB"/>
        </w:rPr>
        <w:t>H5P</w:t>
      </w:r>
      <w:r w:rsidR="00F1730C">
        <w:rPr>
          <w:rFonts w:cstheme="minorHAnsi"/>
          <w:lang w:val="en-GB"/>
        </w:rPr>
        <w:t xml:space="preserve">: </w:t>
      </w:r>
      <w:r w:rsidRPr="00F1730C">
        <w:rPr>
          <w:rFonts w:cstheme="minorHAnsi"/>
          <w:lang w:val="en-GB"/>
        </w:rPr>
        <w:t xml:space="preserve">Blockchain Technology: </w:t>
      </w:r>
      <w:hyperlink r:id="rId20" w:history="1">
        <w:r w:rsidRPr="00F1730C">
          <w:rPr>
            <w:rStyle w:val="Hyperlink"/>
            <w:rFonts w:cstheme="minorHAnsi"/>
            <w:lang w:val="en-GB"/>
          </w:rPr>
          <w:t>https://h5p.org/node/879436</w:t>
        </w:r>
      </w:hyperlink>
    </w:p>
    <w:sectPr w:rsidR="00B0238C" w:rsidRPr="00F1730C">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3EA8" w14:textId="77777777" w:rsidR="00320FC0" w:rsidRDefault="00320FC0" w:rsidP="001B5145">
      <w:pPr>
        <w:spacing w:after="0" w:line="240" w:lineRule="auto"/>
      </w:pPr>
      <w:r>
        <w:separator/>
      </w:r>
    </w:p>
  </w:endnote>
  <w:endnote w:type="continuationSeparator" w:id="0">
    <w:p w14:paraId="1E5D6445" w14:textId="77777777" w:rsidR="00320FC0" w:rsidRDefault="00320FC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85DB" w14:textId="77777777" w:rsidR="00320FC0" w:rsidRDefault="00320FC0" w:rsidP="001B5145">
      <w:pPr>
        <w:spacing w:after="0" w:line="240" w:lineRule="auto"/>
      </w:pPr>
      <w:r>
        <w:separator/>
      </w:r>
    </w:p>
  </w:footnote>
  <w:footnote w:type="continuationSeparator" w:id="0">
    <w:p w14:paraId="56D1D579" w14:textId="77777777" w:rsidR="00320FC0" w:rsidRDefault="00320FC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77777777" w:rsidR="001B5145" w:rsidRDefault="001B5145">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3E82E01A" wp14:editId="3DDC1D30">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405888D0" wp14:editId="1F856D41">
          <wp:simplePos x="0" y="0"/>
          <wp:positionH relativeFrom="column">
            <wp:posOffset>4124325</wp:posOffset>
          </wp:positionH>
          <wp:positionV relativeFrom="paragraph">
            <wp:posOffset>193358</wp:posOffset>
          </wp:positionV>
          <wp:extent cx="2137410" cy="439420"/>
          <wp:effectExtent l="0" t="0" r="0" b="0"/>
          <wp:wrapNone/>
          <wp:docPr id="9" name="Bild 1" descr="logo_erasmus_ece4e1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394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15:restartNumberingAfterBreak="0">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AF"/>
    <w:multiLevelType w:val="hybridMultilevel"/>
    <w:tmpl w:val="F05C917E"/>
    <w:lvl w:ilvl="0" w:tplc="197A9B5A">
      <w:start w:val="1"/>
      <w:numFmt w:val="decimal"/>
      <w:lvlText w:val="%1."/>
      <w:lvlJc w:val="left"/>
      <w:pPr>
        <w:ind w:left="360" w:hanging="360"/>
      </w:pPr>
      <w:rPr>
        <w:rFonts w:asciiTheme="majorHAnsi" w:eastAsiaTheme="minorHAnsi" w:hAnsiTheme="majorHAnsi" w:cstheme="majorHAnsi"/>
        <w:b w:val="0"/>
        <w:bCs/>
        <w:color w:val="1F3864" w:themeColor="accent5"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13B1B"/>
    <w:rsid w:val="0003411B"/>
    <w:rsid w:val="00080D5E"/>
    <w:rsid w:val="0008788B"/>
    <w:rsid w:val="000D128F"/>
    <w:rsid w:val="000F58F3"/>
    <w:rsid w:val="000F7E63"/>
    <w:rsid w:val="00117169"/>
    <w:rsid w:val="001215FB"/>
    <w:rsid w:val="00182695"/>
    <w:rsid w:val="00183115"/>
    <w:rsid w:val="00190291"/>
    <w:rsid w:val="001A4338"/>
    <w:rsid w:val="001B5145"/>
    <w:rsid w:val="00202D79"/>
    <w:rsid w:val="00206727"/>
    <w:rsid w:val="002177F2"/>
    <w:rsid w:val="00225703"/>
    <w:rsid w:val="00263E47"/>
    <w:rsid w:val="002778DF"/>
    <w:rsid w:val="00294769"/>
    <w:rsid w:val="002A77E0"/>
    <w:rsid w:val="002B3515"/>
    <w:rsid w:val="002D1724"/>
    <w:rsid w:val="00320FC0"/>
    <w:rsid w:val="00337B2F"/>
    <w:rsid w:val="00391221"/>
    <w:rsid w:val="003C5E8D"/>
    <w:rsid w:val="003E0861"/>
    <w:rsid w:val="003E48AF"/>
    <w:rsid w:val="00420012"/>
    <w:rsid w:val="004215FE"/>
    <w:rsid w:val="00426C8D"/>
    <w:rsid w:val="004350C7"/>
    <w:rsid w:val="00456FF4"/>
    <w:rsid w:val="004B3C45"/>
    <w:rsid w:val="004D2A65"/>
    <w:rsid w:val="004E4A21"/>
    <w:rsid w:val="005213ED"/>
    <w:rsid w:val="005C475C"/>
    <w:rsid w:val="005D3932"/>
    <w:rsid w:val="005E603F"/>
    <w:rsid w:val="005F2352"/>
    <w:rsid w:val="006570DD"/>
    <w:rsid w:val="0068354A"/>
    <w:rsid w:val="006C75F9"/>
    <w:rsid w:val="007240FE"/>
    <w:rsid w:val="007311AF"/>
    <w:rsid w:val="00734C05"/>
    <w:rsid w:val="007A792A"/>
    <w:rsid w:val="007B79AB"/>
    <w:rsid w:val="008400B0"/>
    <w:rsid w:val="00860981"/>
    <w:rsid w:val="008B6949"/>
    <w:rsid w:val="008E27E1"/>
    <w:rsid w:val="009015CC"/>
    <w:rsid w:val="009305D2"/>
    <w:rsid w:val="00934AFF"/>
    <w:rsid w:val="0095318E"/>
    <w:rsid w:val="009677DA"/>
    <w:rsid w:val="009804F5"/>
    <w:rsid w:val="0099583C"/>
    <w:rsid w:val="00A241D0"/>
    <w:rsid w:val="00A30C99"/>
    <w:rsid w:val="00A532AD"/>
    <w:rsid w:val="00A94604"/>
    <w:rsid w:val="00AC54E9"/>
    <w:rsid w:val="00AF14D4"/>
    <w:rsid w:val="00B0238C"/>
    <w:rsid w:val="00B2127F"/>
    <w:rsid w:val="00B276FF"/>
    <w:rsid w:val="00B30563"/>
    <w:rsid w:val="00BC1E94"/>
    <w:rsid w:val="00BE65A5"/>
    <w:rsid w:val="00C20F13"/>
    <w:rsid w:val="00C26083"/>
    <w:rsid w:val="00C5233A"/>
    <w:rsid w:val="00CF760E"/>
    <w:rsid w:val="00CF7B47"/>
    <w:rsid w:val="00D2052E"/>
    <w:rsid w:val="00D43D19"/>
    <w:rsid w:val="00D57532"/>
    <w:rsid w:val="00DA40A6"/>
    <w:rsid w:val="00DA7353"/>
    <w:rsid w:val="00DC23DE"/>
    <w:rsid w:val="00DD0ACB"/>
    <w:rsid w:val="00E00DE7"/>
    <w:rsid w:val="00E031D0"/>
    <w:rsid w:val="00E16220"/>
    <w:rsid w:val="00E51FA6"/>
    <w:rsid w:val="00E8486A"/>
    <w:rsid w:val="00EA5E8D"/>
    <w:rsid w:val="00EB18EE"/>
    <w:rsid w:val="00EC783A"/>
    <w:rsid w:val="00F1730C"/>
    <w:rsid w:val="00F6322B"/>
    <w:rsid w:val="00F71571"/>
    <w:rsid w:val="00FE646E"/>
    <w:rsid w:val="00FE6CDC"/>
    <w:rsid w:val="00FE766B"/>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7F2"/>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3">
    <w:name w:val="heading 3"/>
    <w:basedOn w:val="Standard"/>
    <w:next w:val="Standard"/>
    <w:link w:val="berschrift3Zchn"/>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character" w:customStyle="1" w:styleId="berschrift3Zchn">
    <w:name w:val="Überschrift 3 Zchn"/>
    <w:basedOn w:val="Absatz-Standardschriftart"/>
    <w:link w:val="berschrift3"/>
    <w:uiPriority w:val="9"/>
    <w:rsid w:val="002B3515"/>
    <w:rPr>
      <w:rFonts w:ascii="Comic Sans MS" w:eastAsiaTheme="majorEastAsia" w:hAnsi="Comic Sans MS" w:cstheme="majorBidi"/>
      <w:b/>
      <w:sz w:val="24"/>
      <w:szCs w:val="24"/>
    </w:rPr>
  </w:style>
  <w:style w:type="paragraph" w:styleId="Verzeichnis3">
    <w:name w:val="toc 3"/>
    <w:basedOn w:val="Standard"/>
    <w:next w:val="Standard"/>
    <w:autoRedefine/>
    <w:uiPriority w:val="39"/>
    <w:unhideWhenUsed/>
    <w:rsid w:val="002B3515"/>
    <w:pPr>
      <w:spacing w:after="100"/>
      <w:ind w:left="440"/>
    </w:pPr>
  </w:style>
  <w:style w:type="character" w:styleId="NichtaufgelsteErwhnung">
    <w:name w:val="Unresolved Mention"/>
    <w:basedOn w:val="Absatz-Standardschriftart"/>
    <w:uiPriority w:val="99"/>
    <w:semiHidden/>
    <w:unhideWhenUsed/>
    <w:rsid w:val="00B0238C"/>
    <w:rPr>
      <w:color w:val="605E5C"/>
      <w:shd w:val="clear" w:color="auto" w:fill="E1DFDD"/>
    </w:rPr>
  </w:style>
  <w:style w:type="paragraph" w:styleId="HTMLVorformatiert">
    <w:name w:val="HTML Preformatted"/>
    <w:basedOn w:val="Standard"/>
    <w:link w:val="HTMLVorformatiertZchn"/>
    <w:uiPriority w:val="99"/>
    <w:semiHidden/>
    <w:unhideWhenUsed/>
    <w:rsid w:val="00EA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A5E8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04086284">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014039374">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43121">
      <w:bodyDiv w:val="1"/>
      <w:marLeft w:val="0"/>
      <w:marRight w:val="0"/>
      <w:marTop w:val="0"/>
      <w:marBottom w:val="0"/>
      <w:divBdr>
        <w:top w:val="none" w:sz="0" w:space="0" w:color="auto"/>
        <w:left w:val="none" w:sz="0" w:space="0" w:color="auto"/>
        <w:bottom w:val="none" w:sz="0" w:space="0" w:color="auto"/>
        <w:right w:val="none" w:sz="0" w:space="0" w:color="auto"/>
      </w:divBdr>
    </w:div>
    <w:div w:id="1626884158">
      <w:bodyDiv w:val="1"/>
      <w:marLeft w:val="0"/>
      <w:marRight w:val="0"/>
      <w:marTop w:val="0"/>
      <w:marBottom w:val="0"/>
      <w:divBdr>
        <w:top w:val="none" w:sz="0" w:space="0" w:color="auto"/>
        <w:left w:val="none" w:sz="0" w:space="0" w:color="auto"/>
        <w:bottom w:val="none" w:sz="0" w:space="0" w:color="auto"/>
        <w:right w:val="none" w:sz="0" w:space="0" w:color="auto"/>
      </w:divBdr>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rmation_society/newsroom/image/document/2019-32/country_report_-_cyprus_-_final_2019_0D322D64-DDF7-AC6E-D1E61A12F0FD2A0D_61231.pdf" TargetMode="External"/><Relationship Id="rId18" Type="http://schemas.openxmlformats.org/officeDocument/2006/relationships/hyperlink" Target="https://ec.europa.eu/digital-single-market/en/news/digital-economy-and-society-index-desi-20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digital-single-market/en/news/digital-economy-and-society-index-desi-2019" TargetMode="External"/><Relationship Id="rId17" Type="http://schemas.openxmlformats.org/officeDocument/2006/relationships/hyperlink" Target="https://ec.europa.eu/digital-single-market/en/scoreboard/cyprus" TargetMode="External"/><Relationship Id="rId2" Type="http://schemas.openxmlformats.org/officeDocument/2006/relationships/numbering" Target="numbering.xml"/><Relationship Id="rId16" Type="http://schemas.openxmlformats.org/officeDocument/2006/relationships/hyperlink" Target="https://ec.europa.eu/information_society/newsroom/image/document/2019-32/country_report_-_cyprus_-_final_2019_0D322D64-DDF7-AC6E-D1E61A12F0FD2A0D_61231.pdf" TargetMode="External"/><Relationship Id="rId20" Type="http://schemas.openxmlformats.org/officeDocument/2006/relationships/hyperlink" Target="https://h5p.org/node/879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scoreboard/cyprus" TargetMode="External"/><Relationship Id="rId5" Type="http://schemas.openxmlformats.org/officeDocument/2006/relationships/webSettings" Target="webSettings.xml"/><Relationship Id="rId15" Type="http://schemas.openxmlformats.org/officeDocument/2006/relationships/hyperlink" Target="https://ec.europa.eu/digital-single-market/en/news/digital-economy-and-society-index-desi-2019" TargetMode="External"/><Relationship Id="rId23" Type="http://schemas.openxmlformats.org/officeDocument/2006/relationships/theme" Target="theme/theme1.xml"/><Relationship Id="rId10" Type="http://schemas.openxmlformats.org/officeDocument/2006/relationships/hyperlink" Target="https://ec.europa.eu/information_society/newsroom/image/document/2019-32/country_report_-_cyprus_-_final_2019_0D322D64-DDF7-AC6E-D1E61A12F0FD2A0D_61231.pdf" TargetMode="External"/><Relationship Id="rId19" Type="http://schemas.openxmlformats.org/officeDocument/2006/relationships/hyperlink" Target="https://h5p.org/node/8794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digital-single-market/en/scoreboard/cyp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E413-DCF6-4C9B-81A0-456B44F4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11607</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8</cp:revision>
  <cp:lastPrinted>2020-11-25T09:52:00Z</cp:lastPrinted>
  <dcterms:created xsi:type="dcterms:W3CDTF">2020-11-23T12:52:00Z</dcterms:created>
  <dcterms:modified xsi:type="dcterms:W3CDTF">2020-11-25T09:52:00Z</dcterms:modified>
</cp:coreProperties>
</file>