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8D107" w14:textId="77777777" w:rsidR="00FE6CDC" w:rsidRPr="000D128F" w:rsidRDefault="00FE6CDC" w:rsidP="00FE6CDC">
      <w:pPr>
        <w:jc w:val="center"/>
        <w:rPr>
          <w:rFonts w:ascii="Comic Sans MS" w:hAnsi="Comic Sans MS"/>
          <w:b/>
          <w:sz w:val="32"/>
          <w:szCs w:val="32"/>
          <w:lang w:val="en-GB" w:eastAsia="de-DE"/>
        </w:rPr>
      </w:pPr>
    </w:p>
    <w:p w14:paraId="31EB2CAE" w14:textId="0A646B9D" w:rsidR="008E27E1" w:rsidRPr="000D128F" w:rsidRDefault="00FE6CDC"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44"/>
          <w:szCs w:val="44"/>
          <w:lang w:val="en-GB" w:eastAsia="de-DE"/>
        </w:rPr>
        <w:t>Dig</w:t>
      </w:r>
      <w:r w:rsidR="006570DD">
        <w:rPr>
          <w:rFonts w:ascii="Comic Sans MS" w:hAnsi="Comic Sans MS"/>
          <w:b/>
          <w:color w:val="1F4E79" w:themeColor="accent1" w:themeShade="80"/>
          <w:sz w:val="44"/>
          <w:szCs w:val="44"/>
          <w:lang w:val="en-GB" w:eastAsia="de-DE"/>
        </w:rPr>
        <w:t>I</w:t>
      </w:r>
      <w:r w:rsidR="008E27E1" w:rsidRPr="000D128F">
        <w:rPr>
          <w:rFonts w:ascii="Comic Sans MS" w:hAnsi="Comic Sans MS"/>
          <w:b/>
          <w:color w:val="1F4E79" w:themeColor="accent1" w:themeShade="80"/>
          <w:sz w:val="44"/>
          <w:szCs w:val="44"/>
          <w:lang w:val="en-GB" w:eastAsia="de-DE"/>
        </w:rPr>
        <w:t>-VET</w:t>
      </w:r>
      <w:r w:rsidR="008E27E1" w:rsidRPr="000D128F">
        <w:rPr>
          <w:rFonts w:ascii="Comic Sans MS" w:hAnsi="Comic Sans MS"/>
          <w:b/>
          <w:color w:val="1F4E79" w:themeColor="accent1" w:themeShade="80"/>
          <w:sz w:val="44"/>
          <w:szCs w:val="44"/>
          <w:lang w:val="en-GB" w:eastAsia="de-DE"/>
        </w:rPr>
        <w:br/>
      </w:r>
      <w:r w:rsidR="008E27E1" w:rsidRPr="000D128F">
        <w:rPr>
          <w:rFonts w:ascii="Comic Sans MS" w:hAnsi="Comic Sans MS"/>
          <w:b/>
          <w:color w:val="1F4E79" w:themeColor="accent1" w:themeShade="80"/>
          <w:sz w:val="44"/>
          <w:szCs w:val="44"/>
          <w:lang w:val="en-GB" w:eastAsia="de-DE"/>
        </w:rPr>
        <w:br/>
      </w:r>
      <w:r w:rsidR="00E03F60" w:rsidRPr="00E03F60">
        <w:rPr>
          <w:rFonts w:ascii="Comic Sans MS" w:hAnsi="Comic Sans MS"/>
          <w:b/>
          <w:color w:val="1F4E79" w:themeColor="accent1" w:themeShade="80"/>
          <w:sz w:val="24"/>
          <w:szCs w:val="24"/>
          <w:lang w:val="ro-RO" w:eastAsia="de-DE"/>
        </w:rPr>
        <w:t>Promovarea digitizării și industriei 4.0 în învățământ și formarea profesională</w:t>
      </w:r>
    </w:p>
    <w:p w14:paraId="61FE865D" w14:textId="77777777" w:rsidR="008E27E1" w:rsidRPr="000D128F" w:rsidRDefault="008E27E1" w:rsidP="00FE6CDC">
      <w:pPr>
        <w:jc w:val="center"/>
        <w:rPr>
          <w:rFonts w:ascii="Comic Sans MS" w:hAnsi="Comic Sans MS"/>
          <w:b/>
          <w:sz w:val="32"/>
          <w:szCs w:val="32"/>
          <w:lang w:val="en-GB" w:eastAsia="de-DE"/>
        </w:rPr>
      </w:pPr>
    </w:p>
    <w:p w14:paraId="008A1458" w14:textId="77777777" w:rsidR="008E27E1" w:rsidRPr="000D128F" w:rsidRDefault="008E27E1" w:rsidP="00FE6CDC">
      <w:pPr>
        <w:jc w:val="center"/>
        <w:rPr>
          <w:rFonts w:ascii="Comic Sans MS" w:hAnsi="Comic Sans MS"/>
          <w:b/>
          <w:sz w:val="32"/>
          <w:szCs w:val="32"/>
          <w:lang w:val="en-GB" w:eastAsia="de-DE"/>
        </w:rPr>
      </w:pPr>
      <w:r w:rsidRPr="000D128F">
        <w:rPr>
          <w:b/>
          <w:noProof/>
          <w:sz w:val="28"/>
          <w:szCs w:val="28"/>
          <w:lang w:val="en-US"/>
        </w:rPr>
        <w:drawing>
          <wp:inline distT="0" distB="0" distL="0" distR="0" wp14:anchorId="41C5C36F" wp14:editId="16048F7E">
            <wp:extent cx="3414431" cy="2514600"/>
            <wp:effectExtent l="0" t="0" r="0" b="0"/>
            <wp:docPr id="2"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620" cy="2575129"/>
                    </a:xfrm>
                    <a:prstGeom prst="rect">
                      <a:avLst/>
                    </a:prstGeom>
                    <a:noFill/>
                    <a:ln>
                      <a:noFill/>
                    </a:ln>
                  </pic:spPr>
                </pic:pic>
              </a:graphicData>
            </a:graphic>
          </wp:inline>
        </w:drawing>
      </w:r>
    </w:p>
    <w:p w14:paraId="147C110E" w14:textId="77777777" w:rsidR="008E27E1" w:rsidRPr="000D128F" w:rsidRDefault="008E27E1" w:rsidP="00FE6CDC">
      <w:pPr>
        <w:jc w:val="center"/>
        <w:rPr>
          <w:rFonts w:ascii="Comic Sans MS" w:hAnsi="Comic Sans MS"/>
          <w:b/>
          <w:sz w:val="24"/>
          <w:szCs w:val="24"/>
          <w:lang w:val="en-GB" w:eastAsia="de-DE"/>
        </w:rPr>
      </w:pPr>
    </w:p>
    <w:p w14:paraId="060A4581" w14:textId="77777777" w:rsidR="008E27E1" w:rsidRPr="000D128F" w:rsidRDefault="008E27E1" w:rsidP="00FE6CDC">
      <w:pPr>
        <w:jc w:val="center"/>
        <w:rPr>
          <w:rFonts w:ascii="Comic Sans MS" w:hAnsi="Comic Sans MS"/>
          <w:b/>
          <w:color w:val="1F4E79" w:themeColor="accent1" w:themeShade="80"/>
          <w:sz w:val="24"/>
          <w:szCs w:val="24"/>
          <w:lang w:val="en-GB" w:eastAsia="de-DE"/>
        </w:rPr>
      </w:pPr>
    </w:p>
    <w:p w14:paraId="5209C905" w14:textId="6DD104C3"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24"/>
          <w:szCs w:val="24"/>
          <w:lang w:val="en-GB" w:eastAsia="de-DE"/>
        </w:rPr>
        <w:t xml:space="preserve">Intellectual Output 4 – </w:t>
      </w:r>
      <w:r w:rsidR="00E03F60" w:rsidRPr="00E03F60">
        <w:rPr>
          <w:rFonts w:ascii="Comic Sans MS" w:hAnsi="Comic Sans MS"/>
          <w:b/>
          <w:color w:val="1F4E79" w:themeColor="accent1" w:themeShade="80"/>
          <w:sz w:val="24"/>
          <w:szCs w:val="24"/>
          <w:lang w:val="en-GB" w:eastAsia="de-DE"/>
        </w:rPr>
        <w:t xml:space="preserve">Material didactic și materiale de învățare </w:t>
      </w:r>
      <w:r w:rsidR="00C5233A">
        <w:rPr>
          <w:rFonts w:ascii="Comic Sans MS" w:hAnsi="Comic Sans MS"/>
          <w:b/>
          <w:color w:val="1F4E79" w:themeColor="accent1" w:themeShade="80"/>
          <w:sz w:val="24"/>
          <w:szCs w:val="24"/>
          <w:lang w:val="en-GB" w:eastAsia="de-DE"/>
        </w:rPr>
        <w:t>– Modul C</w:t>
      </w:r>
    </w:p>
    <w:p w14:paraId="0F89D191" w14:textId="619BA5C4" w:rsidR="008E27E1" w:rsidRPr="000D128F" w:rsidRDefault="008E27E1" w:rsidP="00FE6CDC">
      <w:pPr>
        <w:jc w:val="center"/>
        <w:rPr>
          <w:rFonts w:ascii="Comic Sans MS" w:hAnsi="Comic Sans MS"/>
          <w:b/>
          <w:color w:val="1F4E79" w:themeColor="accent1" w:themeShade="80"/>
          <w:sz w:val="24"/>
          <w:szCs w:val="24"/>
          <w:lang w:val="en-GB" w:eastAsia="de-DE"/>
        </w:rPr>
      </w:pPr>
    </w:p>
    <w:p w14:paraId="2B334DEF" w14:textId="6A419BB8" w:rsidR="008E27E1" w:rsidRPr="000D128F" w:rsidRDefault="008E27E1" w:rsidP="00FE6CDC">
      <w:pPr>
        <w:jc w:val="center"/>
        <w:rPr>
          <w:rFonts w:ascii="Comic Sans MS" w:hAnsi="Comic Sans MS"/>
          <w:b/>
          <w:color w:val="1F4E79" w:themeColor="accent1" w:themeShade="80"/>
          <w:sz w:val="24"/>
          <w:szCs w:val="24"/>
          <w:lang w:val="en-GB" w:eastAsia="de-DE"/>
        </w:rPr>
      </w:pPr>
    </w:p>
    <w:p w14:paraId="71FFD023" w14:textId="7133308B" w:rsidR="008E27E1" w:rsidRPr="000D128F" w:rsidRDefault="008E27E1" w:rsidP="00FE6CDC">
      <w:pPr>
        <w:jc w:val="center"/>
        <w:rPr>
          <w:rFonts w:ascii="Comic Sans MS" w:hAnsi="Comic Sans MS"/>
          <w:b/>
          <w:color w:val="1F4E79" w:themeColor="accent1" w:themeShade="80"/>
          <w:sz w:val="24"/>
          <w:szCs w:val="24"/>
          <w:lang w:val="en-GB" w:eastAsia="de-DE"/>
        </w:rPr>
      </w:pPr>
    </w:p>
    <w:p w14:paraId="30D70881" w14:textId="51EC0C52" w:rsidR="008E27E1" w:rsidRPr="000D128F" w:rsidRDefault="008E27E1" w:rsidP="00FE6CDC">
      <w:pPr>
        <w:jc w:val="center"/>
        <w:rPr>
          <w:rFonts w:ascii="Comic Sans MS" w:hAnsi="Comic Sans MS"/>
          <w:b/>
          <w:color w:val="1F4E79" w:themeColor="accent1" w:themeShade="80"/>
          <w:sz w:val="24"/>
          <w:szCs w:val="24"/>
          <w:lang w:val="en-GB" w:eastAsia="de-DE"/>
        </w:rPr>
      </w:pPr>
    </w:p>
    <w:p w14:paraId="4BCEE711" w14:textId="08AAA975" w:rsidR="008E27E1" w:rsidRPr="000D128F" w:rsidRDefault="008E27E1" w:rsidP="00FE6CDC">
      <w:pPr>
        <w:jc w:val="center"/>
        <w:rPr>
          <w:rFonts w:ascii="Comic Sans MS" w:hAnsi="Comic Sans MS"/>
          <w:b/>
          <w:color w:val="1F4E79" w:themeColor="accent1" w:themeShade="80"/>
          <w:sz w:val="24"/>
          <w:szCs w:val="24"/>
          <w:lang w:val="en-GB" w:eastAsia="de-DE"/>
        </w:rPr>
      </w:pPr>
    </w:p>
    <w:p w14:paraId="0AE4FC46" w14:textId="5D16731B"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noProof/>
          <w:color w:val="1F4E79" w:themeColor="accent1" w:themeShade="80"/>
          <w:sz w:val="24"/>
          <w:szCs w:val="24"/>
          <w:lang w:val="en-US"/>
        </w:rPr>
        <w:drawing>
          <wp:anchor distT="0" distB="0" distL="114300" distR="114300" simplePos="0" relativeHeight="251658240" behindDoc="1" locked="0" layoutInCell="1" allowOverlap="1" wp14:anchorId="606CB734" wp14:editId="5F322652">
            <wp:simplePos x="0" y="0"/>
            <wp:positionH relativeFrom="column">
              <wp:posOffset>4672330</wp:posOffset>
            </wp:positionH>
            <wp:positionV relativeFrom="paragraph">
              <wp:posOffset>304800</wp:posOffset>
            </wp:positionV>
            <wp:extent cx="1028700" cy="34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AFDA7" w14:textId="21F4FC1F" w:rsidR="00FE6CDC" w:rsidRPr="000D128F" w:rsidRDefault="008E27E1" w:rsidP="008E27E1">
      <w:pPr>
        <w:ind w:left="5664" w:firstLine="708"/>
        <w:rPr>
          <w:rFonts w:ascii="Comic Sans MS" w:hAnsi="Comic Sans MS"/>
          <w:b/>
          <w:sz w:val="32"/>
          <w:szCs w:val="32"/>
          <w:lang w:val="en-GB" w:eastAsia="de-DE"/>
        </w:rPr>
      </w:pPr>
      <w:r w:rsidRPr="000D128F">
        <w:rPr>
          <w:rFonts w:ascii="Comic Sans MS" w:hAnsi="Comic Sans MS"/>
          <w:b/>
          <w:color w:val="1F4E79" w:themeColor="accent1" w:themeShade="80"/>
          <w:sz w:val="24"/>
          <w:szCs w:val="24"/>
          <w:lang w:val="en-GB" w:eastAsia="de-DE"/>
        </w:rPr>
        <w:t>Author:</w:t>
      </w:r>
      <w:r w:rsidR="00FE6CDC" w:rsidRPr="000D128F">
        <w:rPr>
          <w:rFonts w:ascii="Comic Sans MS" w:hAnsi="Comic Sans MS"/>
          <w:b/>
          <w:sz w:val="32"/>
          <w:szCs w:val="32"/>
          <w:lang w:val="en-GB" w:eastAsia="de-DE"/>
        </w:rPr>
        <w:br w:type="page"/>
      </w:r>
    </w:p>
    <w:sdt>
      <w:sdtPr>
        <w:rPr>
          <w:rFonts w:asciiTheme="minorHAnsi" w:eastAsiaTheme="minorHAnsi" w:hAnsiTheme="minorHAnsi" w:cstheme="minorBidi"/>
          <w:color w:val="auto"/>
          <w:sz w:val="22"/>
          <w:szCs w:val="22"/>
          <w:lang w:val="en-GB"/>
        </w:rPr>
        <w:id w:val="662979992"/>
        <w:docPartObj>
          <w:docPartGallery w:val="Table of Contents"/>
          <w:docPartUnique/>
        </w:docPartObj>
      </w:sdtPr>
      <w:sdtEndPr>
        <w:rPr>
          <w:b/>
          <w:bCs/>
          <w:noProof/>
        </w:rPr>
      </w:sdtEndPr>
      <w:sdtContent>
        <w:p w14:paraId="69CAA511" w14:textId="5F5464B4" w:rsidR="00FE6CDC" w:rsidRPr="000D128F" w:rsidRDefault="00FE6CDC">
          <w:pPr>
            <w:pStyle w:val="TOCHeading"/>
            <w:rPr>
              <w:lang w:val="en-GB"/>
            </w:rPr>
          </w:pPr>
          <w:r w:rsidRPr="000D128F">
            <w:rPr>
              <w:lang w:val="en-GB"/>
            </w:rPr>
            <w:t>Contents</w:t>
          </w:r>
        </w:p>
        <w:p w14:paraId="1ED20EE0" w14:textId="58DCEA77" w:rsidR="002B3515" w:rsidRDefault="00FE6CDC">
          <w:pPr>
            <w:pStyle w:val="TOC2"/>
            <w:tabs>
              <w:tab w:val="right" w:leader="dot" w:pos="9062"/>
            </w:tabs>
            <w:rPr>
              <w:rFonts w:eastAsiaTheme="minorEastAsia"/>
              <w:noProof/>
              <w:lang w:val="en-GB" w:eastAsia="en-GB"/>
            </w:rPr>
          </w:pPr>
          <w:r w:rsidRPr="000D128F">
            <w:rPr>
              <w:lang w:val="en-GB"/>
            </w:rPr>
            <w:fldChar w:fldCharType="begin"/>
          </w:r>
          <w:r w:rsidRPr="000D128F">
            <w:rPr>
              <w:lang w:val="en-GB"/>
            </w:rPr>
            <w:instrText xml:space="preserve"> TOC \o "1-3" \h \z \u </w:instrText>
          </w:r>
          <w:r w:rsidRPr="000D128F">
            <w:rPr>
              <w:lang w:val="en-GB"/>
            </w:rPr>
            <w:fldChar w:fldCharType="separate"/>
          </w:r>
          <w:hyperlink w:anchor="_Toc42270392" w:history="1">
            <w:r w:rsidR="00196043" w:rsidRPr="00196043">
              <w:t xml:space="preserve"> </w:t>
            </w:r>
            <w:r w:rsidR="00196043" w:rsidRPr="00196043">
              <w:rPr>
                <w:rStyle w:val="Hyperlink"/>
                <w:noProof/>
                <w:lang w:val="en-GB"/>
              </w:rPr>
              <w:t>Stadiul actual al Digitizarii</w:t>
            </w:r>
            <w:r w:rsidR="002B3515" w:rsidRPr="00684554">
              <w:rPr>
                <w:rStyle w:val="Hyperlink"/>
                <w:noProof/>
                <w:lang w:val="en-GB"/>
              </w:rPr>
              <w:t xml:space="preserve"> in C</w:t>
            </w:r>
            <w:r w:rsidR="00196043">
              <w:rPr>
                <w:rStyle w:val="Hyperlink"/>
                <w:noProof/>
                <w:lang w:val="en-GB"/>
              </w:rPr>
              <w:t>i</w:t>
            </w:r>
            <w:r w:rsidR="002B3515" w:rsidRPr="00684554">
              <w:rPr>
                <w:rStyle w:val="Hyperlink"/>
                <w:noProof/>
                <w:lang w:val="en-GB"/>
              </w:rPr>
              <w:t>pru</w:t>
            </w:r>
            <w:r w:rsidR="002B3515">
              <w:rPr>
                <w:noProof/>
                <w:webHidden/>
              </w:rPr>
              <w:tab/>
            </w:r>
            <w:r w:rsidR="002B3515">
              <w:rPr>
                <w:noProof/>
                <w:webHidden/>
              </w:rPr>
              <w:fldChar w:fldCharType="begin"/>
            </w:r>
            <w:r w:rsidR="002B3515">
              <w:rPr>
                <w:noProof/>
                <w:webHidden/>
              </w:rPr>
              <w:instrText xml:space="preserve"> PAGEREF _Toc42270392 \h </w:instrText>
            </w:r>
            <w:r w:rsidR="002B3515">
              <w:rPr>
                <w:noProof/>
                <w:webHidden/>
              </w:rPr>
            </w:r>
            <w:r w:rsidR="002B3515">
              <w:rPr>
                <w:noProof/>
                <w:webHidden/>
              </w:rPr>
              <w:fldChar w:fldCharType="separate"/>
            </w:r>
            <w:r w:rsidR="00860981">
              <w:rPr>
                <w:noProof/>
                <w:webHidden/>
              </w:rPr>
              <w:t>3</w:t>
            </w:r>
            <w:r w:rsidR="002B3515">
              <w:rPr>
                <w:noProof/>
                <w:webHidden/>
              </w:rPr>
              <w:fldChar w:fldCharType="end"/>
            </w:r>
          </w:hyperlink>
        </w:p>
        <w:p w14:paraId="7B9173B9" w14:textId="422F1361" w:rsidR="002B3515" w:rsidRDefault="00C3092F">
          <w:pPr>
            <w:pStyle w:val="TOC3"/>
            <w:tabs>
              <w:tab w:val="right" w:leader="dot" w:pos="9062"/>
            </w:tabs>
            <w:rPr>
              <w:rFonts w:eastAsiaTheme="minorEastAsia"/>
              <w:noProof/>
              <w:lang w:val="en-GB" w:eastAsia="en-GB"/>
            </w:rPr>
          </w:pPr>
          <w:hyperlink w:anchor="_Toc42270393" w:history="1">
            <w:r w:rsidR="002B3515" w:rsidRPr="00684554">
              <w:rPr>
                <w:rStyle w:val="Hyperlink"/>
                <w:noProof/>
                <w:lang w:val="en-GB"/>
              </w:rPr>
              <w:t>T</w:t>
            </w:r>
            <w:r w:rsidR="00196043">
              <w:rPr>
                <w:rStyle w:val="Hyperlink"/>
                <w:noProof/>
                <w:lang w:val="en-GB"/>
              </w:rPr>
              <w:t>eme</w:t>
            </w:r>
            <w:r w:rsidR="002B3515" w:rsidRPr="00684554">
              <w:rPr>
                <w:rStyle w:val="Hyperlink"/>
                <w:noProof/>
                <w:lang w:val="en-GB"/>
              </w:rPr>
              <w:t>:</w:t>
            </w:r>
            <w:r w:rsidR="002B3515">
              <w:rPr>
                <w:noProof/>
                <w:webHidden/>
              </w:rPr>
              <w:tab/>
            </w:r>
            <w:r w:rsidR="002B3515">
              <w:rPr>
                <w:noProof/>
                <w:webHidden/>
              </w:rPr>
              <w:fldChar w:fldCharType="begin"/>
            </w:r>
            <w:r w:rsidR="002B3515">
              <w:rPr>
                <w:noProof/>
                <w:webHidden/>
              </w:rPr>
              <w:instrText xml:space="preserve"> PAGEREF _Toc42270393 \h </w:instrText>
            </w:r>
            <w:r w:rsidR="002B3515">
              <w:rPr>
                <w:noProof/>
                <w:webHidden/>
              </w:rPr>
            </w:r>
            <w:r w:rsidR="002B3515">
              <w:rPr>
                <w:noProof/>
                <w:webHidden/>
              </w:rPr>
              <w:fldChar w:fldCharType="separate"/>
            </w:r>
            <w:r w:rsidR="00860981">
              <w:rPr>
                <w:noProof/>
                <w:webHidden/>
              </w:rPr>
              <w:t>4</w:t>
            </w:r>
            <w:r w:rsidR="002B3515">
              <w:rPr>
                <w:noProof/>
                <w:webHidden/>
              </w:rPr>
              <w:fldChar w:fldCharType="end"/>
            </w:r>
          </w:hyperlink>
        </w:p>
        <w:p w14:paraId="161183EF" w14:textId="40E2CFC7" w:rsidR="002B3515" w:rsidRDefault="00C3092F">
          <w:pPr>
            <w:pStyle w:val="TOC2"/>
            <w:tabs>
              <w:tab w:val="right" w:leader="dot" w:pos="9062"/>
            </w:tabs>
            <w:rPr>
              <w:rFonts w:eastAsiaTheme="minorEastAsia"/>
              <w:noProof/>
              <w:lang w:val="en-GB" w:eastAsia="en-GB"/>
            </w:rPr>
          </w:pPr>
          <w:hyperlink w:anchor="_Toc42270394" w:history="1">
            <w:r w:rsidR="002B3515" w:rsidRPr="00684554">
              <w:rPr>
                <w:rStyle w:val="Hyperlink"/>
                <w:noProof/>
                <w:lang w:val="en-GB"/>
              </w:rPr>
              <w:t>Transforma</w:t>
            </w:r>
            <w:r w:rsidR="00196043">
              <w:rPr>
                <w:rStyle w:val="Hyperlink"/>
                <w:noProof/>
                <w:lang w:val="en-GB"/>
              </w:rPr>
              <w:t>re</w:t>
            </w:r>
            <w:r w:rsidR="002B3515" w:rsidRPr="00684554">
              <w:rPr>
                <w:rStyle w:val="Hyperlink"/>
                <w:noProof/>
                <w:lang w:val="en-GB"/>
              </w:rPr>
              <w:t>/De</w:t>
            </w:r>
            <w:r w:rsidR="00196043">
              <w:rPr>
                <w:rStyle w:val="Hyperlink"/>
                <w:noProof/>
                <w:lang w:val="en-GB"/>
              </w:rPr>
              <w:t>zvoltare viitoare</w:t>
            </w:r>
            <w:r w:rsidR="002B3515">
              <w:rPr>
                <w:noProof/>
                <w:webHidden/>
              </w:rPr>
              <w:tab/>
            </w:r>
            <w:r w:rsidR="002B3515">
              <w:rPr>
                <w:noProof/>
                <w:webHidden/>
              </w:rPr>
              <w:fldChar w:fldCharType="begin"/>
            </w:r>
            <w:r w:rsidR="002B3515">
              <w:rPr>
                <w:noProof/>
                <w:webHidden/>
              </w:rPr>
              <w:instrText xml:space="preserve"> PAGEREF _Toc42270394 \h </w:instrText>
            </w:r>
            <w:r w:rsidR="002B3515">
              <w:rPr>
                <w:noProof/>
                <w:webHidden/>
              </w:rPr>
            </w:r>
            <w:r w:rsidR="002B3515">
              <w:rPr>
                <w:noProof/>
                <w:webHidden/>
              </w:rPr>
              <w:fldChar w:fldCharType="separate"/>
            </w:r>
            <w:r w:rsidR="00860981">
              <w:rPr>
                <w:noProof/>
                <w:webHidden/>
              </w:rPr>
              <w:t>5</w:t>
            </w:r>
            <w:r w:rsidR="002B3515">
              <w:rPr>
                <w:noProof/>
                <w:webHidden/>
              </w:rPr>
              <w:fldChar w:fldCharType="end"/>
            </w:r>
          </w:hyperlink>
        </w:p>
        <w:p w14:paraId="38FF27E3" w14:textId="33F09FC5" w:rsidR="002B3515" w:rsidRDefault="00C3092F">
          <w:pPr>
            <w:pStyle w:val="TOC3"/>
            <w:tabs>
              <w:tab w:val="right" w:leader="dot" w:pos="9062"/>
            </w:tabs>
            <w:rPr>
              <w:rFonts w:eastAsiaTheme="minorEastAsia"/>
              <w:noProof/>
              <w:lang w:val="en-GB" w:eastAsia="en-GB"/>
            </w:rPr>
          </w:pPr>
          <w:hyperlink w:anchor="_Toc42270395" w:history="1">
            <w:r w:rsidR="00196043">
              <w:rPr>
                <w:rStyle w:val="Hyperlink"/>
                <w:noProof/>
                <w:lang w:val="en-GB"/>
              </w:rPr>
              <w:t>Teme</w:t>
            </w:r>
            <w:r w:rsidR="002B3515" w:rsidRPr="00684554">
              <w:rPr>
                <w:rStyle w:val="Hyperlink"/>
                <w:noProof/>
                <w:lang w:val="en-GB"/>
              </w:rPr>
              <w:t>:</w:t>
            </w:r>
            <w:r w:rsidR="002B3515">
              <w:rPr>
                <w:noProof/>
                <w:webHidden/>
              </w:rPr>
              <w:tab/>
            </w:r>
            <w:r w:rsidR="002B3515">
              <w:rPr>
                <w:noProof/>
                <w:webHidden/>
              </w:rPr>
              <w:fldChar w:fldCharType="begin"/>
            </w:r>
            <w:r w:rsidR="002B3515">
              <w:rPr>
                <w:noProof/>
                <w:webHidden/>
              </w:rPr>
              <w:instrText xml:space="preserve"> PAGEREF _Toc42270395 \h </w:instrText>
            </w:r>
            <w:r w:rsidR="002B3515">
              <w:rPr>
                <w:noProof/>
                <w:webHidden/>
              </w:rPr>
            </w:r>
            <w:r w:rsidR="002B3515">
              <w:rPr>
                <w:noProof/>
                <w:webHidden/>
              </w:rPr>
              <w:fldChar w:fldCharType="separate"/>
            </w:r>
            <w:r w:rsidR="00860981">
              <w:rPr>
                <w:noProof/>
                <w:webHidden/>
              </w:rPr>
              <w:t>5</w:t>
            </w:r>
            <w:r w:rsidR="002B3515">
              <w:rPr>
                <w:noProof/>
                <w:webHidden/>
              </w:rPr>
              <w:fldChar w:fldCharType="end"/>
            </w:r>
          </w:hyperlink>
        </w:p>
        <w:p w14:paraId="2FAA14EB" w14:textId="1E1D3FC4" w:rsidR="002B3515" w:rsidRDefault="00C3092F">
          <w:pPr>
            <w:pStyle w:val="TOC2"/>
            <w:tabs>
              <w:tab w:val="right" w:leader="dot" w:pos="9062"/>
            </w:tabs>
            <w:rPr>
              <w:rFonts w:eastAsiaTheme="minorEastAsia"/>
              <w:noProof/>
              <w:lang w:val="en-GB" w:eastAsia="en-GB"/>
            </w:rPr>
          </w:pPr>
          <w:hyperlink w:anchor="_Toc42270396" w:history="1">
            <w:r w:rsidR="002B3515" w:rsidRPr="00684554">
              <w:rPr>
                <w:rStyle w:val="Hyperlink"/>
                <w:noProof/>
                <w:lang w:val="en-GB"/>
              </w:rPr>
              <w:t>Inteligen</w:t>
            </w:r>
            <w:r w:rsidR="00196043">
              <w:rPr>
                <w:rStyle w:val="Hyperlink"/>
                <w:noProof/>
                <w:lang w:val="en-GB"/>
              </w:rPr>
              <w:t>ta Artificiala</w:t>
            </w:r>
            <w:r w:rsidR="002B3515" w:rsidRPr="00684554">
              <w:rPr>
                <w:rStyle w:val="Hyperlink"/>
                <w:noProof/>
                <w:lang w:val="en-GB"/>
              </w:rPr>
              <w:t xml:space="preserve"> &amp;</w:t>
            </w:r>
            <w:r w:rsidR="00196043">
              <w:rPr>
                <w:rStyle w:val="Hyperlink"/>
                <w:noProof/>
                <w:lang w:val="en-GB"/>
              </w:rPr>
              <w:t xml:space="preserve"> Te</w:t>
            </w:r>
            <w:r w:rsidR="002B3515" w:rsidRPr="00684554">
              <w:rPr>
                <w:rStyle w:val="Hyperlink"/>
                <w:noProof/>
                <w:lang w:val="en-GB"/>
              </w:rPr>
              <w:t>hnolog</w:t>
            </w:r>
            <w:r w:rsidR="00196043">
              <w:rPr>
                <w:rStyle w:val="Hyperlink"/>
                <w:noProof/>
                <w:lang w:val="en-GB"/>
              </w:rPr>
              <w:t xml:space="preserve">ia </w:t>
            </w:r>
            <w:r w:rsidR="00196043" w:rsidRPr="00196043">
              <w:rPr>
                <w:rStyle w:val="Hyperlink"/>
                <w:noProof/>
                <w:lang w:val="en-GB"/>
              </w:rPr>
              <w:t>Blockchain</w:t>
            </w:r>
            <w:r w:rsidR="002B3515">
              <w:rPr>
                <w:noProof/>
                <w:webHidden/>
              </w:rPr>
              <w:tab/>
            </w:r>
            <w:r w:rsidR="002B3515">
              <w:rPr>
                <w:noProof/>
                <w:webHidden/>
              </w:rPr>
              <w:fldChar w:fldCharType="begin"/>
            </w:r>
            <w:r w:rsidR="002B3515">
              <w:rPr>
                <w:noProof/>
                <w:webHidden/>
              </w:rPr>
              <w:instrText xml:space="preserve"> PAGEREF _Toc42270396 \h </w:instrText>
            </w:r>
            <w:r w:rsidR="002B3515">
              <w:rPr>
                <w:noProof/>
                <w:webHidden/>
              </w:rPr>
            </w:r>
            <w:r w:rsidR="002B3515">
              <w:rPr>
                <w:noProof/>
                <w:webHidden/>
              </w:rPr>
              <w:fldChar w:fldCharType="separate"/>
            </w:r>
            <w:r w:rsidR="00860981">
              <w:rPr>
                <w:noProof/>
                <w:webHidden/>
              </w:rPr>
              <w:t>7</w:t>
            </w:r>
            <w:r w:rsidR="002B3515">
              <w:rPr>
                <w:noProof/>
                <w:webHidden/>
              </w:rPr>
              <w:fldChar w:fldCharType="end"/>
            </w:r>
          </w:hyperlink>
        </w:p>
        <w:p w14:paraId="2AF152F7" w14:textId="1F1D86A8" w:rsidR="002B3515" w:rsidRDefault="00C3092F">
          <w:pPr>
            <w:pStyle w:val="TOC3"/>
            <w:tabs>
              <w:tab w:val="right" w:leader="dot" w:pos="9062"/>
            </w:tabs>
            <w:rPr>
              <w:rFonts w:eastAsiaTheme="minorEastAsia"/>
              <w:noProof/>
              <w:lang w:val="en-GB" w:eastAsia="en-GB"/>
            </w:rPr>
          </w:pPr>
          <w:hyperlink w:anchor="_Toc42270397" w:history="1">
            <w:r w:rsidR="002B3515" w:rsidRPr="00684554">
              <w:rPr>
                <w:rStyle w:val="Hyperlink"/>
                <w:noProof/>
                <w:lang w:val="en-GB"/>
              </w:rPr>
              <w:t>T</w:t>
            </w:r>
            <w:r w:rsidR="00196043">
              <w:rPr>
                <w:rStyle w:val="Hyperlink"/>
                <w:noProof/>
                <w:lang w:val="en-GB"/>
              </w:rPr>
              <w:t>eme</w:t>
            </w:r>
            <w:r w:rsidR="002B3515" w:rsidRPr="00684554">
              <w:rPr>
                <w:rStyle w:val="Hyperlink"/>
                <w:noProof/>
                <w:lang w:val="en-GB"/>
              </w:rPr>
              <w:t>:</w:t>
            </w:r>
            <w:r w:rsidR="002B3515">
              <w:rPr>
                <w:noProof/>
                <w:webHidden/>
              </w:rPr>
              <w:tab/>
            </w:r>
            <w:r w:rsidR="002B3515">
              <w:rPr>
                <w:noProof/>
                <w:webHidden/>
              </w:rPr>
              <w:fldChar w:fldCharType="begin"/>
            </w:r>
            <w:r w:rsidR="002B3515">
              <w:rPr>
                <w:noProof/>
                <w:webHidden/>
              </w:rPr>
              <w:instrText xml:space="preserve"> PAGEREF _Toc42270397 \h </w:instrText>
            </w:r>
            <w:r w:rsidR="002B3515">
              <w:rPr>
                <w:noProof/>
                <w:webHidden/>
              </w:rPr>
            </w:r>
            <w:r w:rsidR="002B3515">
              <w:rPr>
                <w:noProof/>
                <w:webHidden/>
              </w:rPr>
              <w:fldChar w:fldCharType="separate"/>
            </w:r>
            <w:r w:rsidR="00860981">
              <w:rPr>
                <w:noProof/>
                <w:webHidden/>
              </w:rPr>
              <w:t>8</w:t>
            </w:r>
            <w:r w:rsidR="002B3515">
              <w:rPr>
                <w:noProof/>
                <w:webHidden/>
              </w:rPr>
              <w:fldChar w:fldCharType="end"/>
            </w:r>
          </w:hyperlink>
        </w:p>
        <w:p w14:paraId="1E2B7C2E" w14:textId="07088E2C" w:rsidR="00FE6CDC" w:rsidRPr="000D128F" w:rsidRDefault="00FE6CDC">
          <w:pPr>
            <w:rPr>
              <w:lang w:val="en-GB"/>
            </w:rPr>
          </w:pPr>
          <w:r w:rsidRPr="000D128F">
            <w:rPr>
              <w:b/>
              <w:bCs/>
              <w:noProof/>
              <w:lang w:val="en-GB"/>
            </w:rPr>
            <w:fldChar w:fldCharType="end"/>
          </w:r>
        </w:p>
      </w:sdtContent>
    </w:sdt>
    <w:p w14:paraId="76C833C0" w14:textId="77777777" w:rsidR="00FE6CDC" w:rsidRPr="000D128F" w:rsidRDefault="00FE6CDC">
      <w:pPr>
        <w:rPr>
          <w:rFonts w:ascii="Comic Sans MS" w:hAnsi="Comic Sans MS"/>
          <w:b/>
          <w:sz w:val="32"/>
          <w:szCs w:val="32"/>
          <w:lang w:val="en-GB" w:eastAsia="de-DE"/>
        </w:rPr>
      </w:pPr>
      <w:r w:rsidRPr="000D128F">
        <w:rPr>
          <w:rFonts w:ascii="Comic Sans MS" w:hAnsi="Comic Sans MS"/>
          <w:b/>
          <w:sz w:val="32"/>
          <w:szCs w:val="32"/>
          <w:lang w:val="en-GB" w:eastAsia="de-DE"/>
        </w:rPr>
        <w:br w:type="page"/>
      </w:r>
    </w:p>
    <w:p w14:paraId="5A13725E" w14:textId="1A898E86" w:rsidR="00DA40A6" w:rsidRPr="00DA40A6" w:rsidRDefault="00196043" w:rsidP="002B3515">
      <w:pPr>
        <w:pStyle w:val="Heading2"/>
        <w:rPr>
          <w:lang w:val="en-GB"/>
        </w:rPr>
      </w:pPr>
      <w:r w:rsidRPr="00196043">
        <w:rPr>
          <w:lang w:val="en-GB"/>
        </w:rPr>
        <w:lastRenderedPageBreak/>
        <w:t>Stadiul actual al Digitizarii in Cipru</w:t>
      </w:r>
    </w:p>
    <w:p w14:paraId="72B3D6B4" w14:textId="5A0F02DD" w:rsidR="009305D2" w:rsidRPr="006570DD" w:rsidRDefault="009305D2" w:rsidP="009305D2">
      <w:pPr>
        <w:rPr>
          <w:rFonts w:asciiTheme="majorHAnsi" w:hAnsiTheme="majorHAnsi" w:cstheme="majorHAnsi"/>
          <w:bCs/>
          <w:sz w:val="24"/>
          <w:szCs w:val="24"/>
          <w:lang w:val="en-GB"/>
        </w:rPr>
      </w:pPr>
    </w:p>
    <w:p w14:paraId="0CEDD186" w14:textId="45FDFF31" w:rsidR="00DA40A6" w:rsidRPr="006570DD" w:rsidRDefault="00DA40A6" w:rsidP="009305D2">
      <w:pPr>
        <w:rPr>
          <w:rFonts w:asciiTheme="majorHAnsi" w:hAnsiTheme="majorHAnsi" w:cstheme="majorHAnsi"/>
          <w:b/>
          <w:sz w:val="24"/>
          <w:szCs w:val="24"/>
          <w:lang w:val="en-GB"/>
        </w:rPr>
      </w:pPr>
      <w:r w:rsidRPr="006570DD">
        <w:rPr>
          <w:rFonts w:asciiTheme="majorHAnsi" w:hAnsiTheme="majorHAnsi" w:cstheme="majorHAnsi"/>
          <w:b/>
          <w:sz w:val="24"/>
          <w:szCs w:val="24"/>
          <w:lang w:val="en-GB"/>
        </w:rPr>
        <w:t>Introduc</w:t>
      </w:r>
      <w:r w:rsidR="00196043">
        <w:rPr>
          <w:rFonts w:asciiTheme="majorHAnsi" w:hAnsiTheme="majorHAnsi" w:cstheme="majorHAnsi"/>
          <w:b/>
          <w:sz w:val="24"/>
          <w:szCs w:val="24"/>
          <w:lang w:val="en-GB"/>
        </w:rPr>
        <w:t>ere</w:t>
      </w:r>
    </w:p>
    <w:p w14:paraId="318B75BC" w14:textId="77777777" w:rsidR="00B0238C" w:rsidRPr="006570DD" w:rsidRDefault="00B0238C" w:rsidP="009305D2">
      <w:pPr>
        <w:rPr>
          <w:rFonts w:asciiTheme="majorHAnsi" w:hAnsiTheme="majorHAnsi" w:cstheme="majorHAnsi"/>
          <w:b/>
          <w:sz w:val="24"/>
          <w:szCs w:val="24"/>
          <w:lang w:val="en-GB"/>
        </w:rPr>
      </w:pPr>
    </w:p>
    <w:p w14:paraId="1ADACF74" w14:textId="77777777" w:rsidR="00196043" w:rsidRPr="00196043" w:rsidRDefault="00196043" w:rsidP="00196043">
      <w:pPr>
        <w:rPr>
          <w:rFonts w:asciiTheme="majorHAnsi" w:hAnsiTheme="majorHAnsi" w:cstheme="majorHAnsi"/>
          <w:sz w:val="24"/>
          <w:szCs w:val="24"/>
          <w:lang w:val="en-GB"/>
        </w:rPr>
      </w:pPr>
      <w:r w:rsidRPr="00196043">
        <w:rPr>
          <w:rFonts w:asciiTheme="majorHAnsi" w:hAnsiTheme="majorHAnsi" w:cstheme="majorHAnsi"/>
          <w:sz w:val="24"/>
          <w:szCs w:val="24"/>
          <w:lang w:val="en-GB"/>
        </w:rPr>
        <w:t>În cursul anului 2013, Cipru a fost afectat de criza financiară și bancară a zonei euro.</w:t>
      </w:r>
    </w:p>
    <w:p w14:paraId="57555354" w14:textId="77777777" w:rsidR="00196043" w:rsidRPr="00196043" w:rsidRDefault="00196043" w:rsidP="00196043">
      <w:pPr>
        <w:rPr>
          <w:rFonts w:asciiTheme="majorHAnsi" w:hAnsiTheme="majorHAnsi" w:cstheme="majorHAnsi"/>
          <w:sz w:val="24"/>
          <w:szCs w:val="24"/>
          <w:lang w:val="en-GB"/>
        </w:rPr>
      </w:pPr>
      <w:r w:rsidRPr="00196043">
        <w:rPr>
          <w:rFonts w:asciiTheme="majorHAnsi" w:hAnsiTheme="majorHAnsi" w:cstheme="majorHAnsi"/>
          <w:sz w:val="24"/>
          <w:szCs w:val="24"/>
          <w:lang w:val="en-GB"/>
        </w:rPr>
        <w:t>Cu toate acestea, după implementarea programului de reformă, Cipru a ieșit din programul de salvare UE / FMI în martie 2016.</w:t>
      </w:r>
    </w:p>
    <w:p w14:paraId="7F6AB493" w14:textId="2403CD47" w:rsidR="00196043" w:rsidRPr="00196043" w:rsidRDefault="00196043" w:rsidP="00196043">
      <w:pPr>
        <w:rPr>
          <w:rFonts w:asciiTheme="majorHAnsi" w:hAnsiTheme="majorHAnsi" w:cstheme="majorHAnsi"/>
          <w:sz w:val="24"/>
          <w:szCs w:val="24"/>
          <w:lang w:val="en-GB"/>
        </w:rPr>
      </w:pPr>
      <w:r w:rsidRPr="00196043">
        <w:rPr>
          <w:rFonts w:asciiTheme="majorHAnsi" w:hAnsiTheme="majorHAnsi" w:cstheme="majorHAnsi"/>
          <w:sz w:val="24"/>
          <w:szCs w:val="24"/>
          <w:lang w:val="en-GB"/>
        </w:rPr>
        <w:t>Cipru este un inovator moderat caracterizat printr-un nivel mediu-scăzut de digitizare.</w:t>
      </w:r>
    </w:p>
    <w:p w14:paraId="3B9E5D4B" w14:textId="77777777" w:rsidR="00196043" w:rsidRPr="00196043" w:rsidRDefault="00196043" w:rsidP="00196043">
      <w:pPr>
        <w:rPr>
          <w:rFonts w:asciiTheme="majorHAnsi" w:hAnsiTheme="majorHAnsi" w:cstheme="majorHAnsi"/>
          <w:sz w:val="24"/>
          <w:szCs w:val="24"/>
          <w:lang w:val="en-GB"/>
        </w:rPr>
      </w:pPr>
      <w:r w:rsidRPr="00196043">
        <w:rPr>
          <w:rFonts w:asciiTheme="majorHAnsi" w:hAnsiTheme="majorHAnsi" w:cstheme="majorHAnsi"/>
          <w:sz w:val="24"/>
          <w:szCs w:val="24"/>
          <w:lang w:val="en-GB"/>
        </w:rPr>
        <w:t>Acest lucru poate fi parțial atribuit diferențelor structurale față de majoritatea economiilor UE, în special în ceea ce privește contribuția redusă în ceea ce privește valoarea adăugată, a producției de tehnologie înaltă și medie, a întreprinderilor străine controlate și a firmelor mari.</w:t>
      </w:r>
    </w:p>
    <w:p w14:paraId="456DE3AF" w14:textId="77777777" w:rsidR="00196043" w:rsidRPr="00196043" w:rsidRDefault="00196043" w:rsidP="00196043">
      <w:pPr>
        <w:rPr>
          <w:rFonts w:asciiTheme="majorHAnsi" w:hAnsiTheme="majorHAnsi" w:cstheme="majorHAnsi"/>
          <w:sz w:val="24"/>
          <w:szCs w:val="24"/>
          <w:lang w:val="en-GB"/>
        </w:rPr>
      </w:pPr>
      <w:r w:rsidRPr="00196043">
        <w:rPr>
          <w:rFonts w:asciiTheme="majorHAnsi" w:hAnsiTheme="majorHAnsi" w:cstheme="majorHAnsi"/>
          <w:sz w:val="24"/>
          <w:szCs w:val="24"/>
          <w:lang w:val="en-GB"/>
        </w:rPr>
        <w:t>Conform raportului de țară 2019 al Comisiei Europene privind economia și societatea digitală (DESI), Cipru ocupă locul 22 din cele 28 de state membre ale UE.</w:t>
      </w:r>
    </w:p>
    <w:p w14:paraId="23C47775" w14:textId="08FF83A8" w:rsidR="00196043" w:rsidRPr="00196043" w:rsidRDefault="00196043" w:rsidP="00196043">
      <w:pPr>
        <w:rPr>
          <w:rFonts w:asciiTheme="majorHAnsi" w:hAnsiTheme="majorHAnsi" w:cstheme="majorHAnsi"/>
          <w:sz w:val="24"/>
          <w:szCs w:val="24"/>
          <w:lang w:val="en-GB"/>
        </w:rPr>
      </w:pPr>
      <w:r w:rsidRPr="00196043">
        <w:rPr>
          <w:rFonts w:asciiTheme="majorHAnsi" w:hAnsiTheme="majorHAnsi" w:cstheme="majorHAnsi"/>
          <w:sz w:val="24"/>
          <w:szCs w:val="24"/>
          <w:lang w:val="en-GB"/>
        </w:rPr>
        <w:t>În comparație cu rapoartele anterioare din 2017 și 2018, Cipru s</w:t>
      </w:r>
      <w:r w:rsidR="00A0191B">
        <w:rPr>
          <w:rFonts w:asciiTheme="majorHAnsi" w:hAnsiTheme="majorHAnsi" w:cstheme="majorHAnsi"/>
          <w:sz w:val="24"/>
          <w:szCs w:val="24"/>
          <w:lang w:val="en-GB"/>
        </w:rPr>
        <w:t>i</w:t>
      </w:r>
      <w:r w:rsidRPr="00196043">
        <w:rPr>
          <w:rFonts w:asciiTheme="majorHAnsi" w:hAnsiTheme="majorHAnsi" w:cstheme="majorHAnsi"/>
          <w:sz w:val="24"/>
          <w:szCs w:val="24"/>
          <w:lang w:val="en-GB"/>
        </w:rPr>
        <w:t xml:space="preserve">-a îmbunătățit domeniile conectivității, utilizării serviciilor de internet, integrării tehnologiei digitale și a serviciilor publice digitale, deși are încă un scor sub media UE. Cu toate acestea, Cipru </w:t>
      </w:r>
      <w:r w:rsidR="00A0191B">
        <w:rPr>
          <w:rFonts w:asciiTheme="majorHAnsi" w:hAnsiTheme="majorHAnsi" w:cstheme="majorHAnsi"/>
          <w:sz w:val="24"/>
          <w:szCs w:val="24"/>
          <w:lang w:val="en-GB"/>
        </w:rPr>
        <w:t xml:space="preserve">nu </w:t>
      </w:r>
      <w:r w:rsidRPr="00196043">
        <w:rPr>
          <w:rFonts w:asciiTheme="majorHAnsi" w:hAnsiTheme="majorHAnsi" w:cstheme="majorHAnsi"/>
          <w:sz w:val="24"/>
          <w:szCs w:val="24"/>
          <w:lang w:val="en-GB"/>
        </w:rPr>
        <w:t xml:space="preserve">a </w:t>
      </w:r>
      <w:r w:rsidR="00A0191B">
        <w:rPr>
          <w:rFonts w:asciiTheme="majorHAnsi" w:hAnsiTheme="majorHAnsi" w:cstheme="majorHAnsi"/>
          <w:sz w:val="24"/>
          <w:szCs w:val="24"/>
          <w:lang w:val="en-GB"/>
        </w:rPr>
        <w:t>performat la fel de bine in ceea ce priveste capitalul uman</w:t>
      </w:r>
      <w:r w:rsidRPr="00196043">
        <w:rPr>
          <w:rFonts w:asciiTheme="majorHAnsi" w:hAnsiTheme="majorHAnsi" w:cstheme="majorHAnsi"/>
          <w:sz w:val="24"/>
          <w:szCs w:val="24"/>
          <w:lang w:val="en-GB"/>
        </w:rPr>
        <w:t xml:space="preserve"> în cursul anului 2019.</w:t>
      </w:r>
    </w:p>
    <w:p w14:paraId="2213F3BB" w14:textId="432796E6" w:rsidR="00196043" w:rsidRDefault="00196043" w:rsidP="00196043">
      <w:pPr>
        <w:rPr>
          <w:rFonts w:asciiTheme="majorHAnsi" w:hAnsiTheme="majorHAnsi" w:cstheme="majorHAnsi"/>
          <w:sz w:val="24"/>
          <w:szCs w:val="24"/>
          <w:lang w:val="en-GB"/>
        </w:rPr>
      </w:pPr>
      <w:r w:rsidRPr="00196043">
        <w:rPr>
          <w:rFonts w:asciiTheme="majorHAnsi" w:hAnsiTheme="majorHAnsi" w:cstheme="majorHAnsi"/>
          <w:sz w:val="24"/>
          <w:szCs w:val="24"/>
          <w:lang w:val="en-GB"/>
        </w:rPr>
        <w:t>În ceea ce privește utilizarea în bandă largă mobilă, Cipru este peste media UE. Cu toate acestea, este cu mult sub media UE în ceea ce privește utilizarea în bandă largă rapidă. Aproape o șesime dintre ciprioți nu au folosit niciodată internetul, iar jumătate nu au abilități digitale de bază. În ciuda cererii în creștere pe piața muncii, oferta de specialiști TIC este încă sub media UE</w:t>
      </w:r>
    </w:p>
    <w:p w14:paraId="127BE0A8" w14:textId="77777777" w:rsidR="00A0191B" w:rsidRDefault="00A0191B" w:rsidP="009804F5">
      <w:pPr>
        <w:rPr>
          <w:rFonts w:asciiTheme="majorHAnsi" w:hAnsiTheme="majorHAnsi" w:cstheme="majorHAnsi"/>
          <w:i/>
          <w:iCs/>
          <w:sz w:val="20"/>
          <w:szCs w:val="20"/>
          <w:lang w:val="en-US"/>
        </w:rPr>
      </w:pPr>
      <w:bookmarkStart w:id="0" w:name="_Hlk42594472"/>
    </w:p>
    <w:p w14:paraId="15798B9E" w14:textId="54E255F4" w:rsidR="009804F5" w:rsidRPr="009804F5" w:rsidRDefault="00A0191B" w:rsidP="009804F5">
      <w:pPr>
        <w:rPr>
          <w:rFonts w:asciiTheme="majorHAnsi" w:hAnsiTheme="majorHAnsi" w:cstheme="majorHAnsi"/>
          <w:i/>
          <w:iCs/>
          <w:sz w:val="20"/>
          <w:szCs w:val="20"/>
          <w:lang w:val="en-US"/>
        </w:rPr>
      </w:pPr>
      <w:r>
        <w:rPr>
          <w:rFonts w:asciiTheme="majorHAnsi" w:hAnsiTheme="majorHAnsi" w:cstheme="majorHAnsi"/>
          <w:i/>
          <w:iCs/>
          <w:sz w:val="20"/>
          <w:szCs w:val="20"/>
          <w:lang w:val="en-US"/>
        </w:rPr>
        <w:t>Pentru mai multe informatii cu privire la situatia actuala din Cipru, urmati link-urile:</w:t>
      </w:r>
    </w:p>
    <w:p w14:paraId="05E4C994" w14:textId="3A11877A" w:rsidR="009804F5" w:rsidRPr="009804F5" w:rsidRDefault="009804F5" w:rsidP="009804F5">
      <w:pPr>
        <w:pStyle w:val="ListParagraph"/>
        <w:numPr>
          <w:ilvl w:val="0"/>
          <w:numId w:val="20"/>
        </w:numPr>
        <w:jc w:val="left"/>
        <w:rPr>
          <w:rFonts w:asciiTheme="majorHAnsi" w:hAnsiTheme="majorHAnsi" w:cstheme="majorHAnsi"/>
          <w:i/>
          <w:iCs/>
          <w:sz w:val="20"/>
          <w:szCs w:val="20"/>
          <w:lang w:val="en-US"/>
        </w:rPr>
      </w:pPr>
      <w:r w:rsidRPr="009804F5">
        <w:rPr>
          <w:rFonts w:asciiTheme="majorHAnsi" w:hAnsiTheme="majorHAnsi" w:cstheme="majorHAnsi"/>
          <w:b w:val="0"/>
          <w:bCs/>
          <w:i/>
          <w:iCs/>
          <w:color w:val="auto"/>
          <w:sz w:val="20"/>
          <w:szCs w:val="20"/>
          <w:lang w:val="en-US"/>
        </w:rPr>
        <w:t xml:space="preserve">Monitoring progress in national initiatives on digitising industry  for Cyprus, By VVA Economics and Policy &amp; WIK  Consult, July 2019 - </w:t>
      </w:r>
      <w:hyperlink r:id="rId10" w:history="1">
        <w:r w:rsidRPr="009804F5">
          <w:rPr>
            <w:rStyle w:val="Hyperlink"/>
            <w:rFonts w:asciiTheme="majorHAnsi" w:hAnsiTheme="majorHAnsi" w:cstheme="majorHAnsi"/>
            <w:b w:val="0"/>
            <w:bCs/>
            <w:i/>
            <w:iCs/>
            <w:sz w:val="20"/>
            <w:szCs w:val="20"/>
            <w:lang w:val="en-US"/>
          </w:rPr>
          <w:t>https://ec.europa.eu/information_society/newsroom/image/document/2019-32/country_report_-_cyprus_-_final_2019_0D322D64-DDF7-AC6E-D1E61A12F0FD2A0D_61231.pdf</w:t>
        </w:r>
      </w:hyperlink>
      <w:r w:rsidRPr="009804F5">
        <w:rPr>
          <w:rFonts w:asciiTheme="majorHAnsi" w:hAnsiTheme="majorHAnsi" w:cstheme="majorHAnsi"/>
          <w:i/>
          <w:iCs/>
          <w:sz w:val="20"/>
          <w:szCs w:val="20"/>
          <w:lang w:val="en-US"/>
        </w:rPr>
        <w:t xml:space="preserve"> </w:t>
      </w:r>
    </w:p>
    <w:p w14:paraId="1874B6B8" w14:textId="77777777" w:rsidR="009804F5" w:rsidRPr="009804F5" w:rsidRDefault="009804F5" w:rsidP="009804F5">
      <w:pPr>
        <w:pStyle w:val="ListParagraph"/>
        <w:numPr>
          <w:ilvl w:val="0"/>
          <w:numId w:val="20"/>
        </w:numPr>
        <w:jc w:val="left"/>
        <w:rPr>
          <w:rFonts w:asciiTheme="majorHAnsi" w:hAnsiTheme="majorHAnsi" w:cstheme="majorHAnsi"/>
          <w:b w:val="0"/>
          <w:bCs/>
          <w:i/>
          <w:iCs/>
          <w:color w:val="auto"/>
          <w:sz w:val="20"/>
          <w:szCs w:val="20"/>
          <w:lang w:val="en-US"/>
        </w:rPr>
      </w:pPr>
      <w:r w:rsidRPr="009804F5">
        <w:rPr>
          <w:rFonts w:asciiTheme="majorHAnsi" w:hAnsiTheme="majorHAnsi" w:cstheme="majorHAnsi"/>
          <w:b w:val="0"/>
          <w:bCs/>
          <w:i/>
          <w:iCs/>
          <w:color w:val="auto"/>
          <w:sz w:val="20"/>
          <w:szCs w:val="20"/>
          <w:lang w:val="en-US"/>
        </w:rPr>
        <w:t xml:space="preserve">Shaping Europe’s digital future, Cyprus - </w:t>
      </w:r>
      <w:hyperlink r:id="rId11" w:history="1">
        <w:r w:rsidRPr="009804F5">
          <w:rPr>
            <w:rStyle w:val="Hyperlink"/>
            <w:rFonts w:asciiTheme="majorHAnsi" w:hAnsiTheme="majorHAnsi" w:cstheme="majorHAnsi"/>
            <w:b w:val="0"/>
            <w:bCs/>
            <w:i/>
            <w:iCs/>
            <w:sz w:val="20"/>
            <w:szCs w:val="20"/>
            <w:lang w:val="en-US"/>
          </w:rPr>
          <w:t>https://ec.europa.eu/digital-single-market/en/scoreboard/cyprus</w:t>
        </w:r>
      </w:hyperlink>
      <w:r w:rsidRPr="009804F5">
        <w:rPr>
          <w:rFonts w:asciiTheme="majorHAnsi" w:hAnsiTheme="majorHAnsi" w:cstheme="majorHAnsi"/>
          <w:b w:val="0"/>
          <w:bCs/>
          <w:i/>
          <w:iCs/>
          <w:color w:val="auto"/>
          <w:sz w:val="20"/>
          <w:szCs w:val="20"/>
          <w:lang w:val="en-US"/>
        </w:rPr>
        <w:t xml:space="preserve"> </w:t>
      </w:r>
    </w:p>
    <w:p w14:paraId="7968322E" w14:textId="534B66BA" w:rsidR="009804F5" w:rsidRPr="009804F5" w:rsidRDefault="009804F5" w:rsidP="009804F5">
      <w:pPr>
        <w:pStyle w:val="ListParagraph"/>
        <w:numPr>
          <w:ilvl w:val="0"/>
          <w:numId w:val="20"/>
        </w:numPr>
        <w:jc w:val="left"/>
        <w:rPr>
          <w:rFonts w:asciiTheme="majorHAnsi" w:hAnsiTheme="majorHAnsi" w:cstheme="majorHAnsi"/>
          <w:b w:val="0"/>
          <w:bCs/>
          <w:i/>
          <w:iCs/>
          <w:color w:val="auto"/>
          <w:sz w:val="20"/>
          <w:szCs w:val="20"/>
          <w:lang w:val="en-US"/>
        </w:rPr>
      </w:pPr>
      <w:r w:rsidRPr="009804F5">
        <w:rPr>
          <w:rFonts w:asciiTheme="majorHAnsi" w:hAnsiTheme="majorHAnsi" w:cstheme="majorHAnsi"/>
          <w:b w:val="0"/>
          <w:bCs/>
          <w:i/>
          <w:iCs/>
          <w:color w:val="auto"/>
          <w:sz w:val="20"/>
          <w:szCs w:val="20"/>
          <w:lang w:val="en-US"/>
        </w:rPr>
        <w:t xml:space="preserve">Digital Economy and Society Index (DESI) 2019 Country Report Cyprus - </w:t>
      </w:r>
      <w:hyperlink r:id="rId12" w:history="1">
        <w:r w:rsidRPr="009804F5">
          <w:rPr>
            <w:rStyle w:val="Hyperlink"/>
            <w:rFonts w:asciiTheme="majorHAnsi" w:hAnsiTheme="majorHAnsi" w:cstheme="majorHAnsi"/>
            <w:b w:val="0"/>
            <w:bCs/>
            <w:i/>
            <w:iCs/>
            <w:sz w:val="20"/>
            <w:szCs w:val="20"/>
            <w:lang w:val="en-US"/>
          </w:rPr>
          <w:t>https://ec.europa.eu/digital-single-market/en/news/digital-economy-and-society-index-desi-2019</w:t>
        </w:r>
      </w:hyperlink>
      <w:r w:rsidRPr="009804F5">
        <w:rPr>
          <w:rFonts w:asciiTheme="majorHAnsi" w:hAnsiTheme="majorHAnsi" w:cstheme="majorHAnsi"/>
          <w:b w:val="0"/>
          <w:bCs/>
          <w:i/>
          <w:iCs/>
          <w:sz w:val="20"/>
          <w:szCs w:val="20"/>
          <w:lang w:val="en-US"/>
        </w:rPr>
        <w:t xml:space="preserve"> </w:t>
      </w:r>
    </w:p>
    <w:bookmarkEnd w:id="0"/>
    <w:p w14:paraId="35FFC341" w14:textId="77777777" w:rsidR="00DA40A6" w:rsidRPr="00DA40A6" w:rsidRDefault="00DA40A6" w:rsidP="00DA40A6">
      <w:pPr>
        <w:rPr>
          <w:rFonts w:asciiTheme="majorHAnsi" w:hAnsiTheme="majorHAnsi" w:cstheme="majorHAnsi"/>
          <w:sz w:val="24"/>
          <w:szCs w:val="24"/>
          <w:lang w:val="en-GB"/>
        </w:rPr>
      </w:pPr>
    </w:p>
    <w:p w14:paraId="7A84D069" w14:textId="29633BA0" w:rsidR="004E4A21" w:rsidRPr="006570DD" w:rsidRDefault="007B79AB">
      <w:pPr>
        <w:rPr>
          <w:rFonts w:ascii="Comic Sans MS" w:hAnsi="Comic Sans MS" w:cstheme="minorHAnsi"/>
          <w:b/>
          <w:sz w:val="24"/>
          <w:szCs w:val="24"/>
          <w:lang w:val="en-GB"/>
        </w:rPr>
      </w:pPr>
      <w:r>
        <w:rPr>
          <w:rFonts w:asciiTheme="majorHAnsi" w:hAnsiTheme="majorHAnsi" w:cstheme="majorHAnsi"/>
          <w:bCs/>
          <w:sz w:val="24"/>
          <w:szCs w:val="24"/>
          <w:lang w:val="en-GB"/>
        </w:rPr>
        <w:t xml:space="preserve">    </w:t>
      </w:r>
      <w:r w:rsidR="004E4A21" w:rsidRPr="006570DD">
        <w:rPr>
          <w:rFonts w:ascii="Comic Sans MS" w:hAnsi="Comic Sans MS" w:cstheme="minorHAnsi"/>
          <w:b/>
          <w:sz w:val="24"/>
          <w:szCs w:val="24"/>
          <w:lang w:val="en-GB"/>
        </w:rPr>
        <w:br w:type="page"/>
      </w:r>
    </w:p>
    <w:p w14:paraId="7840B079" w14:textId="38206E53" w:rsidR="009305D2" w:rsidRPr="000D128F" w:rsidRDefault="009305D2" w:rsidP="002B3515">
      <w:pPr>
        <w:pStyle w:val="Heading3"/>
        <w:rPr>
          <w:lang w:val="en-GB"/>
        </w:rPr>
      </w:pPr>
      <w:bookmarkStart w:id="1" w:name="_Toc42270393"/>
      <w:r w:rsidRPr="000D128F">
        <w:rPr>
          <w:lang w:val="en-GB"/>
        </w:rPr>
        <w:lastRenderedPageBreak/>
        <w:t>T</w:t>
      </w:r>
      <w:r w:rsidR="00A0191B">
        <w:rPr>
          <w:lang w:val="en-GB"/>
        </w:rPr>
        <w:t>eme</w:t>
      </w:r>
      <w:r w:rsidRPr="000D128F">
        <w:rPr>
          <w:lang w:val="en-GB"/>
        </w:rPr>
        <w:t>:</w:t>
      </w:r>
      <w:bookmarkEnd w:id="1"/>
    </w:p>
    <w:p w14:paraId="64BF002D" w14:textId="77777777" w:rsidR="009305D2" w:rsidRPr="000D128F" w:rsidRDefault="009305D2" w:rsidP="009305D2">
      <w:pPr>
        <w:pStyle w:val="ListParagraph"/>
        <w:ind w:left="426"/>
        <w:rPr>
          <w:rFonts w:cstheme="minorHAnsi"/>
          <w:sz w:val="24"/>
          <w:szCs w:val="24"/>
          <w:lang w:val="en-GB"/>
        </w:rPr>
      </w:pPr>
    </w:p>
    <w:p w14:paraId="0E769FAF" w14:textId="1D84F827" w:rsidR="009305D2" w:rsidRPr="000D128F" w:rsidRDefault="00A0191B" w:rsidP="0008788B">
      <w:pPr>
        <w:pStyle w:val="TOCHeading"/>
        <w:rPr>
          <w:lang w:val="en-GB"/>
        </w:rPr>
      </w:pPr>
      <w:r>
        <w:rPr>
          <w:lang w:val="en-GB" w:eastAsia="de-DE"/>
        </w:rPr>
        <w:t xml:space="preserve">Cum ati caracteriza nivelul digitizarii din </w:t>
      </w:r>
      <w:r w:rsidR="00DA40A6">
        <w:rPr>
          <w:lang w:val="en-GB" w:eastAsia="de-DE"/>
        </w:rPr>
        <w:t>C</w:t>
      </w:r>
      <w:r>
        <w:rPr>
          <w:lang w:val="en-GB" w:eastAsia="de-DE"/>
        </w:rPr>
        <w:t>i</w:t>
      </w:r>
      <w:r w:rsidR="00DA40A6">
        <w:rPr>
          <w:lang w:val="en-GB" w:eastAsia="de-DE"/>
        </w:rPr>
        <w:t xml:space="preserve">pru? </w:t>
      </w:r>
    </w:p>
    <w:tbl>
      <w:tblPr>
        <w:tblStyle w:val="TableGrid"/>
        <w:tblW w:w="9077" w:type="dxa"/>
        <w:tblLook w:val="04A0" w:firstRow="1" w:lastRow="0" w:firstColumn="1" w:lastColumn="0" w:noHBand="0" w:noVBand="1"/>
      </w:tblPr>
      <w:tblGrid>
        <w:gridCol w:w="9077"/>
      </w:tblGrid>
      <w:tr w:rsidR="009305D2" w:rsidRPr="00860981" w14:paraId="59664495" w14:textId="77777777" w:rsidTr="007B79AB">
        <w:trPr>
          <w:trHeight w:val="7105"/>
        </w:trPr>
        <w:tc>
          <w:tcPr>
            <w:tcW w:w="9077" w:type="dxa"/>
          </w:tcPr>
          <w:p w14:paraId="4E9ED7A1" w14:textId="68D87976" w:rsidR="009305D2" w:rsidRPr="000D128F" w:rsidRDefault="009305D2">
            <w:pPr>
              <w:rPr>
                <w:rFonts w:ascii="Comic Sans MS" w:hAnsi="Comic Sans MS" w:cstheme="minorHAnsi"/>
                <w:b/>
                <w:lang w:val="en-GB"/>
              </w:rPr>
            </w:pPr>
          </w:p>
          <w:p w14:paraId="53B8A33F" w14:textId="6D5B79A2" w:rsidR="00420012" w:rsidRPr="000D128F" w:rsidRDefault="00420012">
            <w:pPr>
              <w:rPr>
                <w:rFonts w:ascii="Comic Sans MS" w:hAnsi="Comic Sans MS" w:cstheme="minorHAnsi"/>
                <w:b/>
                <w:lang w:val="en-GB"/>
              </w:rPr>
            </w:pPr>
          </w:p>
          <w:p w14:paraId="3671FE14" w14:textId="77777777" w:rsidR="00420012" w:rsidRPr="000D128F" w:rsidRDefault="00420012">
            <w:pPr>
              <w:rPr>
                <w:rFonts w:ascii="Comic Sans MS" w:hAnsi="Comic Sans MS" w:cstheme="minorHAnsi"/>
                <w:lang w:val="en-GB"/>
              </w:rPr>
            </w:pPr>
          </w:p>
          <w:p w14:paraId="3EC308E4" w14:textId="77777777" w:rsidR="009305D2" w:rsidRPr="000D128F" w:rsidRDefault="009305D2">
            <w:pPr>
              <w:rPr>
                <w:rFonts w:ascii="Comic Sans MS" w:hAnsi="Comic Sans MS" w:cstheme="minorHAnsi"/>
                <w:lang w:val="en-GB"/>
              </w:rPr>
            </w:pPr>
          </w:p>
          <w:p w14:paraId="5B38DEA7" w14:textId="77777777" w:rsidR="009305D2" w:rsidRPr="000D128F" w:rsidRDefault="009305D2">
            <w:pPr>
              <w:rPr>
                <w:rFonts w:ascii="Comic Sans MS" w:hAnsi="Comic Sans MS" w:cstheme="minorHAnsi"/>
                <w:lang w:val="en-GB"/>
              </w:rPr>
            </w:pPr>
          </w:p>
          <w:p w14:paraId="2FC2A5FA" w14:textId="77777777" w:rsidR="009305D2" w:rsidRPr="000D128F" w:rsidRDefault="009305D2">
            <w:pPr>
              <w:rPr>
                <w:rFonts w:ascii="Comic Sans MS" w:hAnsi="Comic Sans MS" w:cstheme="minorHAnsi"/>
                <w:lang w:val="en-GB"/>
              </w:rPr>
            </w:pPr>
          </w:p>
        </w:tc>
      </w:tr>
    </w:tbl>
    <w:p w14:paraId="5AC38BC1" w14:textId="77777777" w:rsidR="00190291" w:rsidRPr="000D128F" w:rsidRDefault="00190291">
      <w:pPr>
        <w:rPr>
          <w:rFonts w:ascii="Comic Sans MS" w:hAnsi="Comic Sans MS" w:cstheme="minorHAnsi"/>
          <w:lang w:val="en-GB"/>
        </w:rPr>
      </w:pPr>
    </w:p>
    <w:p w14:paraId="30380CB6" w14:textId="77777777" w:rsidR="00420012" w:rsidRPr="000D128F" w:rsidRDefault="00420012">
      <w:pPr>
        <w:rPr>
          <w:rFonts w:ascii="Comic Sans MS" w:hAnsi="Comic Sans MS" w:cstheme="minorHAnsi"/>
          <w:lang w:val="en-GB"/>
        </w:rPr>
      </w:pPr>
    </w:p>
    <w:p w14:paraId="04BFB568" w14:textId="7CCC31F8" w:rsidR="00DA40A6" w:rsidRDefault="00DA40A6">
      <w:pPr>
        <w:rPr>
          <w:rFonts w:ascii="Comic Sans MS" w:hAnsi="Comic Sans MS" w:cstheme="minorHAnsi"/>
          <w:sz w:val="24"/>
          <w:szCs w:val="24"/>
          <w:u w:val="single"/>
          <w:lang w:val="en-GB" w:eastAsia="de-DE"/>
        </w:rPr>
      </w:pPr>
      <w:r>
        <w:rPr>
          <w:rFonts w:ascii="Comic Sans MS" w:hAnsi="Comic Sans MS" w:cstheme="minorHAnsi"/>
          <w:sz w:val="24"/>
          <w:szCs w:val="24"/>
          <w:u w:val="single"/>
          <w:lang w:val="en-GB" w:eastAsia="de-DE"/>
        </w:rPr>
        <w:br w:type="page"/>
      </w:r>
    </w:p>
    <w:p w14:paraId="5E44E836" w14:textId="59D3CE7F" w:rsidR="00DA40A6" w:rsidRDefault="00196043" w:rsidP="002B3515">
      <w:pPr>
        <w:pStyle w:val="Heading2"/>
        <w:rPr>
          <w:lang w:val="en-GB"/>
        </w:rPr>
      </w:pPr>
      <w:r w:rsidRPr="00196043">
        <w:rPr>
          <w:lang w:val="en-GB"/>
        </w:rPr>
        <w:lastRenderedPageBreak/>
        <w:t>Transformare/Dezvoltare viitoare</w:t>
      </w:r>
    </w:p>
    <w:p w14:paraId="5C615938" w14:textId="19157C43" w:rsidR="007B79AB" w:rsidRPr="00A0191B" w:rsidRDefault="00A0191B" w:rsidP="007B79AB">
      <w:pPr>
        <w:rPr>
          <w:sz w:val="24"/>
          <w:szCs w:val="24"/>
          <w:lang w:val="en-GB"/>
        </w:rPr>
      </w:pPr>
      <w:bookmarkStart w:id="2" w:name="_Toc42270395"/>
      <w:r w:rsidRPr="00A0191B">
        <w:rPr>
          <w:sz w:val="24"/>
          <w:szCs w:val="24"/>
          <w:lang w:val="en-GB"/>
        </w:rPr>
        <w:t>Inovația legată de transformarea digitală și, în special, de e-guvernare, este deosebit de importantă pentru a sprijini ritmul lent actual al reformei sectorului public din Cipru, generând multiple beneficii, inclusiv</w:t>
      </w:r>
      <w:r w:rsidR="007B79AB" w:rsidRPr="00A0191B">
        <w:rPr>
          <w:sz w:val="24"/>
          <w:szCs w:val="24"/>
          <w:lang w:val="en-GB"/>
        </w:rPr>
        <w:t xml:space="preserve">: </w:t>
      </w:r>
    </w:p>
    <w:p w14:paraId="7844908B" w14:textId="0150BFC2" w:rsidR="00A0191B" w:rsidRPr="00A0191B" w:rsidRDefault="00A0191B" w:rsidP="00A0191B">
      <w:pPr>
        <w:rPr>
          <w:rFonts w:asciiTheme="majorHAnsi" w:hAnsiTheme="majorHAnsi" w:cstheme="majorHAnsi"/>
          <w:bCs/>
          <w:sz w:val="24"/>
          <w:szCs w:val="18"/>
          <w:lang w:val="en-GB"/>
        </w:rPr>
      </w:pPr>
      <w:r w:rsidRPr="00A0191B">
        <w:rPr>
          <w:rFonts w:asciiTheme="majorHAnsi" w:hAnsiTheme="majorHAnsi" w:cstheme="majorHAnsi"/>
          <w:bCs/>
          <w:sz w:val="24"/>
          <w:szCs w:val="18"/>
          <w:lang w:val="en-GB"/>
        </w:rPr>
        <w:t xml:space="preserve">1. </w:t>
      </w:r>
      <w:r>
        <w:rPr>
          <w:rFonts w:asciiTheme="majorHAnsi" w:hAnsiTheme="majorHAnsi" w:cstheme="majorHAnsi"/>
          <w:bCs/>
          <w:sz w:val="24"/>
          <w:szCs w:val="18"/>
          <w:lang w:val="en-GB"/>
        </w:rPr>
        <w:t>Reducerea b</w:t>
      </w:r>
      <w:r w:rsidRPr="00A0191B">
        <w:rPr>
          <w:rFonts w:asciiTheme="majorHAnsi" w:hAnsiTheme="majorHAnsi" w:cstheme="majorHAnsi"/>
          <w:bCs/>
          <w:sz w:val="24"/>
          <w:szCs w:val="18"/>
          <w:lang w:val="en-GB"/>
        </w:rPr>
        <w:t>irocrație</w:t>
      </w:r>
      <w:r>
        <w:rPr>
          <w:rFonts w:asciiTheme="majorHAnsi" w:hAnsiTheme="majorHAnsi" w:cstheme="majorHAnsi"/>
          <w:bCs/>
          <w:sz w:val="24"/>
          <w:szCs w:val="18"/>
          <w:lang w:val="en-GB"/>
        </w:rPr>
        <w:t>i</w:t>
      </w:r>
      <w:r w:rsidRPr="00A0191B">
        <w:rPr>
          <w:rFonts w:asciiTheme="majorHAnsi" w:hAnsiTheme="majorHAnsi" w:cstheme="majorHAnsi"/>
          <w:bCs/>
          <w:sz w:val="24"/>
          <w:szCs w:val="18"/>
          <w:lang w:val="en-GB"/>
        </w:rPr>
        <w:t xml:space="preserve"> și </w:t>
      </w:r>
      <w:r>
        <w:rPr>
          <w:rFonts w:asciiTheme="majorHAnsi" w:hAnsiTheme="majorHAnsi" w:cstheme="majorHAnsi"/>
          <w:bCs/>
          <w:sz w:val="24"/>
          <w:szCs w:val="18"/>
          <w:lang w:val="en-GB"/>
        </w:rPr>
        <w:t xml:space="preserve">o </w:t>
      </w:r>
      <w:r w:rsidRPr="00A0191B">
        <w:rPr>
          <w:rFonts w:asciiTheme="majorHAnsi" w:hAnsiTheme="majorHAnsi" w:cstheme="majorHAnsi"/>
          <w:bCs/>
          <w:sz w:val="24"/>
          <w:szCs w:val="18"/>
          <w:lang w:val="en-GB"/>
        </w:rPr>
        <w:t>transparență sporită,</w:t>
      </w:r>
    </w:p>
    <w:p w14:paraId="796A23B9" w14:textId="77777777" w:rsidR="00A0191B" w:rsidRPr="00A0191B" w:rsidRDefault="00A0191B" w:rsidP="00A0191B">
      <w:pPr>
        <w:rPr>
          <w:rFonts w:asciiTheme="majorHAnsi" w:hAnsiTheme="majorHAnsi" w:cstheme="majorHAnsi"/>
          <w:bCs/>
          <w:sz w:val="24"/>
          <w:szCs w:val="18"/>
          <w:lang w:val="en-GB"/>
        </w:rPr>
      </w:pPr>
      <w:r w:rsidRPr="00A0191B">
        <w:rPr>
          <w:rFonts w:asciiTheme="majorHAnsi" w:hAnsiTheme="majorHAnsi" w:cstheme="majorHAnsi"/>
          <w:bCs/>
          <w:sz w:val="24"/>
          <w:szCs w:val="18"/>
          <w:lang w:val="en-GB"/>
        </w:rPr>
        <w:t>2. Îmbunătățirea calității și eficienței serviciilor către cetățeni și întreprinderi</w:t>
      </w:r>
    </w:p>
    <w:p w14:paraId="77E95A87" w14:textId="77777777" w:rsidR="00A0191B" w:rsidRPr="00A0191B" w:rsidRDefault="00A0191B" w:rsidP="00A0191B">
      <w:pPr>
        <w:rPr>
          <w:rFonts w:asciiTheme="majorHAnsi" w:hAnsiTheme="majorHAnsi" w:cstheme="majorHAnsi"/>
          <w:bCs/>
          <w:sz w:val="24"/>
          <w:szCs w:val="18"/>
          <w:lang w:val="en-GB"/>
        </w:rPr>
      </w:pPr>
      <w:r w:rsidRPr="00A0191B">
        <w:rPr>
          <w:rFonts w:asciiTheme="majorHAnsi" w:hAnsiTheme="majorHAnsi" w:cstheme="majorHAnsi"/>
          <w:bCs/>
          <w:sz w:val="24"/>
          <w:szCs w:val="18"/>
          <w:lang w:val="en-GB"/>
        </w:rPr>
        <w:t>3. Îmbunătățirea satisfacției cetățenilor și credibilitate sporită pentru serviciul public,</w:t>
      </w:r>
    </w:p>
    <w:p w14:paraId="064C26AA" w14:textId="4E42E3A7" w:rsidR="00A94604" w:rsidRDefault="00A0191B" w:rsidP="00A0191B">
      <w:pPr>
        <w:rPr>
          <w:rFonts w:eastAsiaTheme="majorEastAsia" w:cstheme="majorBidi"/>
          <w:bCs/>
          <w:sz w:val="24"/>
          <w:szCs w:val="24"/>
          <w:lang w:val="en-GB"/>
        </w:rPr>
      </w:pPr>
      <w:r w:rsidRPr="00A0191B">
        <w:rPr>
          <w:rFonts w:asciiTheme="majorHAnsi" w:hAnsiTheme="majorHAnsi" w:cstheme="majorHAnsi"/>
          <w:bCs/>
          <w:sz w:val="24"/>
          <w:szCs w:val="18"/>
          <w:lang w:val="en-GB"/>
        </w:rPr>
        <w:t>4. Costuri operaționale reduse prin creșterea productivității și economisirea resurselor și a timpului</w:t>
      </w:r>
    </w:p>
    <w:p w14:paraId="1713412A" w14:textId="77777777" w:rsidR="00A0191B" w:rsidRDefault="00A0191B" w:rsidP="00A94604">
      <w:pPr>
        <w:rPr>
          <w:rFonts w:eastAsiaTheme="majorEastAsia" w:cstheme="majorBidi"/>
          <w:bCs/>
          <w:sz w:val="24"/>
          <w:szCs w:val="24"/>
          <w:lang w:val="en-GB"/>
        </w:rPr>
      </w:pPr>
    </w:p>
    <w:p w14:paraId="446B9369" w14:textId="0095A300" w:rsidR="00A94604" w:rsidRPr="00A94604" w:rsidRDefault="00A0191B" w:rsidP="00A94604">
      <w:pPr>
        <w:rPr>
          <w:rFonts w:eastAsiaTheme="majorEastAsia" w:cstheme="majorBidi"/>
          <w:bCs/>
          <w:sz w:val="24"/>
          <w:szCs w:val="24"/>
          <w:lang w:val="en-GB"/>
        </w:rPr>
      </w:pPr>
      <w:r w:rsidRPr="00A0191B">
        <w:rPr>
          <w:rFonts w:eastAsiaTheme="majorEastAsia" w:cstheme="majorBidi"/>
          <w:bCs/>
          <w:sz w:val="24"/>
          <w:szCs w:val="24"/>
          <w:lang w:val="en-GB"/>
        </w:rPr>
        <w:t>Inițiativele actuale întreprinse în cadrul separat, asociate și legate de strategia și ecosistemul național de cercetare și dezvoltare, includ următoarele</w:t>
      </w:r>
      <w:r w:rsidR="00A94604" w:rsidRPr="00A94604">
        <w:rPr>
          <w:rFonts w:eastAsiaTheme="majorEastAsia" w:cstheme="majorBidi"/>
          <w:bCs/>
          <w:sz w:val="24"/>
          <w:szCs w:val="24"/>
          <w:lang w:val="en-GB"/>
        </w:rPr>
        <w:t xml:space="preserve">: </w:t>
      </w:r>
    </w:p>
    <w:p w14:paraId="664E0C1E" w14:textId="77777777" w:rsidR="00A0191B" w:rsidRPr="00A0191B" w:rsidRDefault="00A0191B" w:rsidP="00A0191B">
      <w:pPr>
        <w:rPr>
          <w:rFonts w:asciiTheme="majorHAnsi" w:hAnsiTheme="majorHAnsi" w:cstheme="majorHAnsi"/>
          <w:bCs/>
          <w:sz w:val="24"/>
          <w:szCs w:val="18"/>
          <w:lang w:val="en-GB"/>
        </w:rPr>
      </w:pPr>
      <w:r w:rsidRPr="00A0191B">
        <w:rPr>
          <w:rFonts w:asciiTheme="majorHAnsi" w:hAnsiTheme="majorHAnsi" w:cstheme="majorHAnsi"/>
          <w:bCs/>
          <w:sz w:val="24"/>
          <w:szCs w:val="18"/>
          <w:lang w:val="en-GB"/>
        </w:rPr>
        <w:t>1. Adoptarea unor strategii precum Strategia digitală națională și strategia de guvernare electronică</w:t>
      </w:r>
    </w:p>
    <w:p w14:paraId="5B33D674" w14:textId="77777777" w:rsidR="00A0191B" w:rsidRPr="00A0191B" w:rsidRDefault="00A0191B" w:rsidP="00A0191B">
      <w:pPr>
        <w:rPr>
          <w:rFonts w:asciiTheme="majorHAnsi" w:hAnsiTheme="majorHAnsi" w:cstheme="majorHAnsi"/>
          <w:bCs/>
          <w:sz w:val="24"/>
          <w:szCs w:val="18"/>
          <w:lang w:val="en-GB"/>
        </w:rPr>
      </w:pPr>
      <w:r w:rsidRPr="00A0191B">
        <w:rPr>
          <w:rFonts w:asciiTheme="majorHAnsi" w:hAnsiTheme="majorHAnsi" w:cstheme="majorHAnsi"/>
          <w:bCs/>
          <w:sz w:val="24"/>
          <w:szCs w:val="18"/>
          <w:lang w:val="en-GB"/>
        </w:rPr>
        <w:t>2. Concentrați-vă pe tehnologiile de vârf, cum ar fi Inteligența artificială (AI), Tehnologiile distribuite de contabilitate (DLT), Big Data și Internetul obiectelor (IoT).</w:t>
      </w:r>
    </w:p>
    <w:p w14:paraId="6EB70E22" w14:textId="77777777" w:rsidR="00A0191B" w:rsidRPr="00A0191B" w:rsidRDefault="00A0191B" w:rsidP="00A0191B">
      <w:pPr>
        <w:rPr>
          <w:rFonts w:asciiTheme="majorHAnsi" w:hAnsiTheme="majorHAnsi" w:cstheme="majorHAnsi"/>
          <w:bCs/>
          <w:sz w:val="24"/>
          <w:szCs w:val="18"/>
          <w:lang w:val="en-GB"/>
        </w:rPr>
      </w:pPr>
      <w:r w:rsidRPr="00A0191B">
        <w:rPr>
          <w:rFonts w:asciiTheme="majorHAnsi" w:hAnsiTheme="majorHAnsi" w:cstheme="majorHAnsi"/>
          <w:bCs/>
          <w:sz w:val="24"/>
          <w:szCs w:val="18"/>
          <w:lang w:val="en-GB"/>
        </w:rPr>
        <w:t>3. Sprijinirea infrastructurilor legate de comunicațiile electronice și tehnologia informației.</w:t>
      </w:r>
    </w:p>
    <w:p w14:paraId="5E5BF180" w14:textId="7FA62110" w:rsidR="002177F2" w:rsidRDefault="00A0191B" w:rsidP="00A0191B">
      <w:pPr>
        <w:rPr>
          <w:rFonts w:asciiTheme="majorHAnsi" w:hAnsiTheme="majorHAnsi" w:cstheme="majorHAnsi"/>
          <w:bCs/>
          <w:sz w:val="24"/>
          <w:szCs w:val="18"/>
          <w:lang w:val="en-GB"/>
        </w:rPr>
      </w:pPr>
      <w:r w:rsidRPr="00A0191B">
        <w:rPr>
          <w:rFonts w:asciiTheme="majorHAnsi" w:hAnsiTheme="majorHAnsi" w:cstheme="majorHAnsi"/>
          <w:bCs/>
          <w:sz w:val="24"/>
          <w:szCs w:val="18"/>
          <w:lang w:val="en-GB"/>
        </w:rPr>
        <w:t>4. Dezvoltarea abilităților și competențelor necesare pentru a susține ritmul rapid în care tehnologia este adoptată în viața de zi cu zi și perturbarea pe scară largă așteptată să apară în modelele de afaceri și pe piața muncii în următorul deceniu.</w:t>
      </w:r>
    </w:p>
    <w:p w14:paraId="3628E91E" w14:textId="77777777" w:rsidR="002177F2" w:rsidRPr="002177F2" w:rsidRDefault="002177F2" w:rsidP="002177F2">
      <w:pPr>
        <w:rPr>
          <w:rFonts w:asciiTheme="majorHAnsi" w:hAnsiTheme="majorHAnsi" w:cstheme="majorHAnsi"/>
          <w:bCs/>
          <w:sz w:val="24"/>
          <w:szCs w:val="18"/>
          <w:lang w:val="en-GB"/>
        </w:rPr>
      </w:pPr>
    </w:p>
    <w:p w14:paraId="5DCA4AFA" w14:textId="64F6BE4D" w:rsidR="002177F2" w:rsidRPr="002177F2" w:rsidRDefault="00A0191B" w:rsidP="002177F2">
      <w:pPr>
        <w:rPr>
          <w:rFonts w:asciiTheme="majorHAnsi" w:hAnsiTheme="majorHAnsi" w:cstheme="majorHAnsi"/>
          <w:i/>
          <w:iCs/>
          <w:sz w:val="20"/>
          <w:szCs w:val="20"/>
          <w:lang w:val="en-US"/>
        </w:rPr>
      </w:pPr>
      <w:r>
        <w:rPr>
          <w:rFonts w:asciiTheme="majorHAnsi" w:hAnsiTheme="majorHAnsi" w:cstheme="majorHAnsi"/>
          <w:i/>
          <w:iCs/>
          <w:sz w:val="20"/>
          <w:szCs w:val="20"/>
          <w:lang w:val="en-US"/>
        </w:rPr>
        <w:t>Pentru mai multe informatii cu privire la situatia actuala din Cipru, urmati link-urile</w:t>
      </w:r>
      <w:r w:rsidR="002177F2" w:rsidRPr="002177F2">
        <w:rPr>
          <w:rFonts w:asciiTheme="majorHAnsi" w:hAnsiTheme="majorHAnsi" w:cstheme="majorHAnsi"/>
          <w:i/>
          <w:iCs/>
          <w:sz w:val="20"/>
          <w:szCs w:val="20"/>
          <w:lang w:val="en-US"/>
        </w:rPr>
        <w:t>:</w:t>
      </w:r>
    </w:p>
    <w:p w14:paraId="34AB4924" w14:textId="0A038045" w:rsidR="002177F2" w:rsidRPr="002177F2" w:rsidRDefault="002177F2" w:rsidP="002177F2">
      <w:pPr>
        <w:numPr>
          <w:ilvl w:val="0"/>
          <w:numId w:val="20"/>
        </w:numPr>
        <w:contextualSpacing/>
        <w:rPr>
          <w:rFonts w:asciiTheme="majorHAnsi" w:hAnsiTheme="majorHAnsi" w:cstheme="majorHAnsi"/>
          <w:b/>
          <w:i/>
          <w:iCs/>
          <w:color w:val="1F4E79" w:themeColor="accent1" w:themeShade="80"/>
          <w:sz w:val="20"/>
          <w:szCs w:val="20"/>
          <w:lang w:val="en-US"/>
        </w:rPr>
      </w:pPr>
      <w:r w:rsidRPr="002177F2">
        <w:rPr>
          <w:rFonts w:asciiTheme="majorHAnsi" w:hAnsiTheme="majorHAnsi" w:cstheme="majorHAnsi"/>
          <w:bCs/>
          <w:i/>
          <w:iCs/>
          <w:sz w:val="20"/>
          <w:szCs w:val="20"/>
          <w:lang w:val="en-US"/>
        </w:rPr>
        <w:t xml:space="preserve">Monitoring progress in national initiatives on </w:t>
      </w:r>
      <w:r w:rsidR="00934AFF" w:rsidRPr="002177F2">
        <w:rPr>
          <w:rFonts w:asciiTheme="majorHAnsi" w:hAnsiTheme="majorHAnsi" w:cstheme="majorHAnsi"/>
          <w:bCs/>
          <w:i/>
          <w:iCs/>
          <w:sz w:val="20"/>
          <w:szCs w:val="20"/>
          <w:lang w:val="en-US"/>
        </w:rPr>
        <w:t>digitizing</w:t>
      </w:r>
      <w:r w:rsidRPr="002177F2">
        <w:rPr>
          <w:rFonts w:asciiTheme="majorHAnsi" w:hAnsiTheme="majorHAnsi" w:cstheme="majorHAnsi"/>
          <w:bCs/>
          <w:i/>
          <w:iCs/>
          <w:sz w:val="20"/>
          <w:szCs w:val="20"/>
          <w:lang w:val="en-US"/>
        </w:rPr>
        <w:t xml:space="preserve"> industry  for Cyprus, By VVA Economics and Policy &amp; WIK  Consult, July 2019 - </w:t>
      </w:r>
      <w:hyperlink r:id="rId13" w:history="1">
        <w:r w:rsidRPr="002177F2">
          <w:rPr>
            <w:rFonts w:asciiTheme="majorHAnsi" w:hAnsiTheme="majorHAnsi" w:cstheme="majorHAnsi"/>
            <w:bCs/>
            <w:i/>
            <w:iCs/>
            <w:color w:val="0563C1" w:themeColor="hyperlink"/>
            <w:sz w:val="20"/>
            <w:szCs w:val="20"/>
            <w:u w:val="single"/>
            <w:lang w:val="en-US"/>
          </w:rPr>
          <w:t>https://ec.europa.eu/information_society/newsroom/image/document/2019-32/country_report_-_cyprus_-_final_2019_0D322D64-DDF7-AC6E-D1E61A12F0FD2A0D_61231.pdf</w:t>
        </w:r>
      </w:hyperlink>
      <w:r w:rsidRPr="002177F2">
        <w:rPr>
          <w:rFonts w:asciiTheme="majorHAnsi" w:hAnsiTheme="majorHAnsi" w:cstheme="majorHAnsi"/>
          <w:b/>
          <w:i/>
          <w:iCs/>
          <w:color w:val="1F4E79" w:themeColor="accent1" w:themeShade="80"/>
          <w:sz w:val="20"/>
          <w:szCs w:val="20"/>
          <w:lang w:val="en-US"/>
        </w:rPr>
        <w:t xml:space="preserve"> </w:t>
      </w:r>
    </w:p>
    <w:p w14:paraId="2A21A845" w14:textId="77777777" w:rsidR="002177F2" w:rsidRPr="002177F2" w:rsidRDefault="002177F2" w:rsidP="002177F2">
      <w:pPr>
        <w:numPr>
          <w:ilvl w:val="0"/>
          <w:numId w:val="20"/>
        </w:numPr>
        <w:contextualSpacing/>
        <w:rPr>
          <w:rFonts w:asciiTheme="majorHAnsi" w:hAnsiTheme="majorHAnsi" w:cstheme="majorHAnsi"/>
          <w:bCs/>
          <w:i/>
          <w:iCs/>
          <w:sz w:val="20"/>
          <w:szCs w:val="20"/>
          <w:lang w:val="en-US"/>
        </w:rPr>
      </w:pPr>
      <w:r w:rsidRPr="002177F2">
        <w:rPr>
          <w:rFonts w:asciiTheme="majorHAnsi" w:hAnsiTheme="majorHAnsi" w:cstheme="majorHAnsi"/>
          <w:bCs/>
          <w:i/>
          <w:iCs/>
          <w:sz w:val="20"/>
          <w:szCs w:val="20"/>
          <w:lang w:val="en-US"/>
        </w:rPr>
        <w:t xml:space="preserve">Shaping Europe’s digital future, Cyprus - </w:t>
      </w:r>
      <w:hyperlink r:id="rId14" w:history="1">
        <w:r w:rsidRPr="002177F2">
          <w:rPr>
            <w:rFonts w:asciiTheme="majorHAnsi" w:hAnsiTheme="majorHAnsi" w:cstheme="majorHAnsi"/>
            <w:bCs/>
            <w:i/>
            <w:iCs/>
            <w:color w:val="0563C1" w:themeColor="hyperlink"/>
            <w:sz w:val="20"/>
            <w:szCs w:val="20"/>
            <w:u w:val="single"/>
            <w:lang w:val="en-US"/>
          </w:rPr>
          <w:t>https://ec.europa.eu/digital-single-market/en/scoreboard/cyprus</w:t>
        </w:r>
      </w:hyperlink>
      <w:r w:rsidRPr="002177F2">
        <w:rPr>
          <w:rFonts w:asciiTheme="majorHAnsi" w:hAnsiTheme="majorHAnsi" w:cstheme="majorHAnsi"/>
          <w:bCs/>
          <w:i/>
          <w:iCs/>
          <w:sz w:val="20"/>
          <w:szCs w:val="20"/>
          <w:lang w:val="en-US"/>
        </w:rPr>
        <w:t xml:space="preserve"> </w:t>
      </w:r>
    </w:p>
    <w:p w14:paraId="68412FC3" w14:textId="77777777" w:rsidR="002177F2" w:rsidRPr="002177F2" w:rsidRDefault="002177F2" w:rsidP="002177F2">
      <w:pPr>
        <w:numPr>
          <w:ilvl w:val="0"/>
          <w:numId w:val="20"/>
        </w:numPr>
        <w:contextualSpacing/>
        <w:rPr>
          <w:rFonts w:asciiTheme="majorHAnsi" w:hAnsiTheme="majorHAnsi" w:cstheme="majorHAnsi"/>
          <w:bCs/>
          <w:i/>
          <w:iCs/>
          <w:sz w:val="20"/>
          <w:szCs w:val="20"/>
          <w:lang w:val="en-US"/>
        </w:rPr>
      </w:pPr>
      <w:r w:rsidRPr="002177F2">
        <w:rPr>
          <w:rFonts w:asciiTheme="majorHAnsi" w:hAnsiTheme="majorHAnsi" w:cstheme="majorHAnsi"/>
          <w:bCs/>
          <w:i/>
          <w:iCs/>
          <w:sz w:val="20"/>
          <w:szCs w:val="20"/>
          <w:lang w:val="en-US"/>
        </w:rPr>
        <w:t xml:space="preserve">Digital Economy and Society Index (DESI) 2019 Country Report Cyprus - </w:t>
      </w:r>
      <w:hyperlink r:id="rId15" w:history="1">
        <w:r w:rsidRPr="002177F2">
          <w:rPr>
            <w:rFonts w:asciiTheme="majorHAnsi" w:hAnsiTheme="majorHAnsi" w:cstheme="majorHAnsi"/>
            <w:bCs/>
            <w:i/>
            <w:iCs/>
            <w:color w:val="0563C1" w:themeColor="hyperlink"/>
            <w:sz w:val="20"/>
            <w:szCs w:val="20"/>
            <w:u w:val="single"/>
            <w:lang w:val="en-US"/>
          </w:rPr>
          <w:t>https://ec.europa.eu/digital-single-market/en/news/digital-economy-and-society-index-desi-2019</w:t>
        </w:r>
      </w:hyperlink>
      <w:r w:rsidRPr="002177F2">
        <w:rPr>
          <w:rFonts w:asciiTheme="majorHAnsi" w:hAnsiTheme="majorHAnsi" w:cstheme="majorHAnsi"/>
          <w:bCs/>
          <w:i/>
          <w:iCs/>
          <w:color w:val="1F4E79" w:themeColor="accent1" w:themeShade="80"/>
          <w:sz w:val="20"/>
          <w:szCs w:val="20"/>
          <w:lang w:val="en-US"/>
        </w:rPr>
        <w:t xml:space="preserve"> </w:t>
      </w:r>
    </w:p>
    <w:p w14:paraId="40843896" w14:textId="1C653DF6" w:rsidR="00A94604" w:rsidRPr="002177F2" w:rsidRDefault="002177F2" w:rsidP="002177F2">
      <w:pPr>
        <w:ind w:left="360"/>
        <w:rPr>
          <w:rFonts w:asciiTheme="majorHAnsi" w:hAnsiTheme="majorHAnsi" w:cstheme="majorHAnsi"/>
          <w:bCs/>
          <w:i/>
          <w:iCs/>
          <w:sz w:val="20"/>
          <w:szCs w:val="20"/>
          <w:lang w:val="en-US"/>
        </w:rPr>
      </w:pPr>
      <w:r>
        <w:rPr>
          <w:rFonts w:asciiTheme="majorHAnsi" w:hAnsiTheme="majorHAnsi" w:cstheme="majorHAnsi"/>
          <w:bCs/>
          <w:i/>
          <w:iCs/>
          <w:sz w:val="20"/>
          <w:szCs w:val="20"/>
          <w:lang w:val="en-US"/>
        </w:rPr>
        <w:br/>
      </w:r>
    </w:p>
    <w:p w14:paraId="40644383" w14:textId="617EC7B6" w:rsidR="00A94604" w:rsidRDefault="00A94604" w:rsidP="00A94604">
      <w:pPr>
        <w:rPr>
          <w:rFonts w:eastAsiaTheme="majorEastAsia" w:cstheme="majorBidi"/>
          <w:bCs/>
          <w:sz w:val="24"/>
          <w:szCs w:val="24"/>
          <w:lang w:val="en-GB"/>
        </w:rPr>
      </w:pPr>
    </w:p>
    <w:p w14:paraId="69720C46" w14:textId="574DB5F7" w:rsidR="00A94604" w:rsidRDefault="00A94604" w:rsidP="00A94604">
      <w:pPr>
        <w:rPr>
          <w:rFonts w:eastAsiaTheme="majorEastAsia" w:cstheme="majorBidi"/>
          <w:bCs/>
          <w:sz w:val="24"/>
          <w:szCs w:val="24"/>
          <w:lang w:val="en-GB"/>
        </w:rPr>
      </w:pPr>
    </w:p>
    <w:p w14:paraId="5B4AAB15" w14:textId="77777777" w:rsidR="00A94604" w:rsidRPr="00A94604" w:rsidRDefault="00A94604" w:rsidP="00A94604">
      <w:pPr>
        <w:rPr>
          <w:rFonts w:eastAsiaTheme="majorEastAsia" w:cstheme="majorBidi"/>
          <w:bCs/>
          <w:sz w:val="24"/>
          <w:szCs w:val="24"/>
          <w:lang w:val="en-GB"/>
        </w:rPr>
      </w:pPr>
    </w:p>
    <w:p w14:paraId="4AF39EFF" w14:textId="09A3C72B" w:rsidR="00DA40A6" w:rsidRPr="000D128F" w:rsidRDefault="00DA40A6" w:rsidP="002B3515">
      <w:pPr>
        <w:pStyle w:val="Heading3"/>
        <w:rPr>
          <w:lang w:val="en-GB"/>
        </w:rPr>
      </w:pPr>
      <w:r w:rsidRPr="000D128F">
        <w:rPr>
          <w:lang w:val="en-GB"/>
        </w:rPr>
        <w:lastRenderedPageBreak/>
        <w:t>T</w:t>
      </w:r>
      <w:r w:rsidR="00A0191B">
        <w:rPr>
          <w:lang w:val="en-GB"/>
        </w:rPr>
        <w:t>eme</w:t>
      </w:r>
      <w:r w:rsidRPr="000D128F">
        <w:rPr>
          <w:lang w:val="en-GB"/>
        </w:rPr>
        <w:t>:</w:t>
      </w:r>
      <w:bookmarkEnd w:id="2"/>
    </w:p>
    <w:p w14:paraId="7F278109" w14:textId="77777777" w:rsidR="00DA40A6" w:rsidRPr="000D128F" w:rsidRDefault="00DA40A6" w:rsidP="00DA40A6">
      <w:pPr>
        <w:pStyle w:val="ListParagraph"/>
        <w:ind w:left="426"/>
        <w:rPr>
          <w:rFonts w:cstheme="minorHAnsi"/>
          <w:sz w:val="24"/>
          <w:szCs w:val="24"/>
          <w:lang w:val="en-GB"/>
        </w:rPr>
      </w:pPr>
    </w:p>
    <w:p w14:paraId="04F3EC04" w14:textId="5938FE5E" w:rsidR="002177F2" w:rsidRPr="002177F2" w:rsidRDefault="00A0191B" w:rsidP="00A0191B">
      <w:pPr>
        <w:pStyle w:val="TOCHeading"/>
        <w:rPr>
          <w:lang w:val="en-GB" w:eastAsia="de-DE"/>
        </w:rPr>
      </w:pPr>
      <w:r w:rsidRPr="00A0191B">
        <w:rPr>
          <w:lang w:val="en-GB" w:eastAsia="de-DE"/>
        </w:rPr>
        <w:t>Există 4 inițiative asociate și interconectate cu strategia și ecosistemul național de cercetare și dezvoltare. Vă rugăm să numiți 2 dintre ele și să le explicați în propriile cuvinte</w:t>
      </w:r>
      <w:r>
        <w:rPr>
          <w:lang w:val="en-GB" w:eastAsia="de-DE"/>
        </w:rPr>
        <w:t xml:space="preserve"> </w:t>
      </w:r>
      <w:r w:rsidR="002177F2">
        <w:rPr>
          <w:lang w:val="en-GB"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F873D" w14:textId="5216F752" w:rsidR="00DA40A6" w:rsidRDefault="00DA40A6">
      <w:pPr>
        <w:rPr>
          <w:rFonts w:ascii="Comic Sans MS" w:eastAsia="Times New Roman" w:hAnsi="Comic Sans MS" w:cs="Times New Roman"/>
          <w:b/>
          <w:bCs/>
          <w:color w:val="1F4E79" w:themeColor="accent1" w:themeShade="80"/>
          <w:sz w:val="36"/>
          <w:szCs w:val="36"/>
          <w:lang w:val="en-GB" w:eastAsia="de-DE"/>
        </w:rPr>
      </w:pPr>
    </w:p>
    <w:p w14:paraId="516291FF" w14:textId="77777777" w:rsidR="00DA40A6" w:rsidRDefault="00DA40A6">
      <w:pPr>
        <w:rPr>
          <w:rFonts w:ascii="Comic Sans MS" w:eastAsia="Times New Roman" w:hAnsi="Comic Sans MS" w:cs="Times New Roman"/>
          <w:b/>
          <w:bCs/>
          <w:color w:val="1F4E79" w:themeColor="accent1" w:themeShade="80"/>
          <w:sz w:val="36"/>
          <w:szCs w:val="36"/>
          <w:lang w:val="en-GB" w:eastAsia="de-DE"/>
        </w:rPr>
      </w:pPr>
      <w:r>
        <w:rPr>
          <w:rFonts w:eastAsia="Times New Roman" w:cs="Times New Roman"/>
          <w:bCs/>
          <w:sz w:val="36"/>
          <w:szCs w:val="36"/>
          <w:lang w:val="en-GB" w:eastAsia="de-DE"/>
        </w:rPr>
        <w:br w:type="page"/>
      </w:r>
    </w:p>
    <w:p w14:paraId="43600A22" w14:textId="7A8338AE" w:rsidR="00DA40A6" w:rsidRDefault="00A0191B" w:rsidP="002B3515">
      <w:pPr>
        <w:pStyle w:val="Heading2"/>
        <w:rPr>
          <w:lang w:val="en-GB"/>
        </w:rPr>
      </w:pPr>
      <w:r>
        <w:rPr>
          <w:lang w:val="en-GB"/>
        </w:rPr>
        <w:lastRenderedPageBreak/>
        <w:t>I</w:t>
      </w:r>
      <w:r w:rsidR="00196043" w:rsidRPr="00196043">
        <w:rPr>
          <w:lang w:val="en-GB"/>
        </w:rPr>
        <w:t>nteligenta Artificiala &amp; Tehnologia Blockchain</w:t>
      </w:r>
      <w:r w:rsidR="00196043">
        <w:rPr>
          <w:lang w:val="en-GB"/>
        </w:rPr>
        <w:t xml:space="preserve"> </w:t>
      </w:r>
      <w:r w:rsidR="00934AFF">
        <w:rPr>
          <w:lang w:val="en-GB"/>
        </w:rPr>
        <w:t>in C</w:t>
      </w:r>
      <w:r w:rsidR="00196043">
        <w:rPr>
          <w:lang w:val="en-GB"/>
        </w:rPr>
        <w:t>i</w:t>
      </w:r>
      <w:r w:rsidR="00934AFF">
        <w:rPr>
          <w:lang w:val="en-GB"/>
        </w:rPr>
        <w:t>pru</w:t>
      </w:r>
    </w:p>
    <w:p w14:paraId="63F79936" w14:textId="0CCA6570" w:rsidR="00722FCA" w:rsidRDefault="00722FCA" w:rsidP="00CF760E">
      <w:pPr>
        <w:rPr>
          <w:rFonts w:asciiTheme="majorHAnsi" w:eastAsia="Times New Roman" w:hAnsiTheme="majorHAnsi" w:cstheme="majorHAnsi"/>
          <w:b/>
          <w:sz w:val="24"/>
          <w:szCs w:val="24"/>
          <w:u w:val="single"/>
          <w:lang w:val="en-GB" w:eastAsia="de-DE"/>
        </w:rPr>
      </w:pPr>
      <w:r>
        <w:rPr>
          <w:rFonts w:asciiTheme="majorHAnsi" w:eastAsia="Times New Roman" w:hAnsiTheme="majorHAnsi" w:cstheme="majorHAnsi"/>
          <w:b/>
          <w:sz w:val="24"/>
          <w:szCs w:val="24"/>
          <w:u w:val="single"/>
          <w:lang w:val="en-GB" w:eastAsia="de-DE"/>
        </w:rPr>
        <w:t>Intel</w:t>
      </w:r>
      <w:r w:rsidR="00CF760E" w:rsidRPr="00CF760E">
        <w:rPr>
          <w:rFonts w:asciiTheme="majorHAnsi" w:eastAsia="Times New Roman" w:hAnsiTheme="majorHAnsi" w:cstheme="majorHAnsi"/>
          <w:b/>
          <w:sz w:val="24"/>
          <w:szCs w:val="24"/>
          <w:u w:val="single"/>
          <w:lang w:val="en-GB" w:eastAsia="de-DE"/>
        </w:rPr>
        <w:t>igen</w:t>
      </w:r>
      <w:r>
        <w:rPr>
          <w:rFonts w:asciiTheme="majorHAnsi" w:eastAsia="Times New Roman" w:hAnsiTheme="majorHAnsi" w:cstheme="majorHAnsi"/>
          <w:b/>
          <w:sz w:val="24"/>
          <w:szCs w:val="24"/>
          <w:u w:val="single"/>
          <w:lang w:val="en-GB" w:eastAsia="de-DE"/>
        </w:rPr>
        <w:t>ta Artificiala</w:t>
      </w:r>
    </w:p>
    <w:p w14:paraId="61960CCF" w14:textId="77777777" w:rsidR="00722FCA" w:rsidRPr="00722FCA" w:rsidRDefault="00722FCA" w:rsidP="00722FCA">
      <w:pPr>
        <w:rPr>
          <w:rFonts w:asciiTheme="majorHAnsi" w:eastAsia="Times New Roman" w:hAnsiTheme="majorHAnsi" w:cstheme="majorHAnsi"/>
          <w:bCs/>
          <w:sz w:val="24"/>
          <w:szCs w:val="24"/>
          <w:lang w:val="en-GB" w:eastAsia="de-DE"/>
        </w:rPr>
      </w:pPr>
      <w:r w:rsidRPr="00722FCA">
        <w:rPr>
          <w:rFonts w:asciiTheme="majorHAnsi" w:eastAsia="Times New Roman" w:hAnsiTheme="majorHAnsi" w:cstheme="majorHAnsi"/>
          <w:bCs/>
          <w:sz w:val="24"/>
          <w:szCs w:val="24"/>
          <w:lang w:val="en-GB" w:eastAsia="de-DE"/>
        </w:rPr>
        <w:t>Proiectul „Strategia Națională AI” propune acțiuni pentru utilizarea și dezvoltarea AI în Cipru și se bazează pe Acțiunea 1.4: Acțiune inițiativă, în cei patru piloni principali ai planului coordonat al Comisiei Europene (UE), „O abordare europeană a artificialului Inteligență ".</w:t>
      </w:r>
    </w:p>
    <w:p w14:paraId="5A27D93F" w14:textId="77777777" w:rsidR="00722FCA" w:rsidRDefault="00722FCA" w:rsidP="00722FCA">
      <w:pPr>
        <w:rPr>
          <w:rFonts w:asciiTheme="majorHAnsi" w:eastAsia="Times New Roman" w:hAnsiTheme="majorHAnsi" w:cstheme="majorHAnsi"/>
          <w:bCs/>
          <w:sz w:val="24"/>
          <w:szCs w:val="24"/>
          <w:lang w:val="en-GB" w:eastAsia="de-DE"/>
        </w:rPr>
      </w:pPr>
      <w:r w:rsidRPr="00722FCA">
        <w:rPr>
          <w:rFonts w:asciiTheme="majorHAnsi" w:eastAsia="Times New Roman" w:hAnsiTheme="majorHAnsi" w:cstheme="majorHAnsi"/>
          <w:bCs/>
          <w:sz w:val="24"/>
          <w:szCs w:val="24"/>
          <w:lang w:val="en-GB" w:eastAsia="de-DE"/>
        </w:rPr>
        <w:t>Acțiunea 1.4: Acțiunea inițiativă - Această acțiune are un rol important în actualizarea și implementarea „Strategiei naționale AI”, deoarece asigură cooperarea ONU cu o echipă de experți AI, care, sub coordonarea ONU, va fi responsabilă de implementarea planului, în timp ce contabilizează și informează ministrul. Grupul de experți al ONU va stabili obiective, programe, indicatori cheie de performanță, părți interesate și va gestiona resursele financiare necesare în timp ce va prezenta politica de recomandări de comunicare. În plus, se propune stabilirea formează grupuri de lucru individuale, cu reprezentanți ai companiilor, institutelor de cercetare și altor persoane interesate de problemele AI.</w:t>
      </w:r>
      <w:r w:rsidR="00934AFF">
        <w:rPr>
          <w:rFonts w:asciiTheme="majorHAnsi" w:eastAsia="Times New Roman" w:hAnsiTheme="majorHAnsi" w:cstheme="majorHAnsi"/>
          <w:bCs/>
          <w:sz w:val="24"/>
          <w:szCs w:val="24"/>
          <w:lang w:val="en-GB" w:eastAsia="de-DE"/>
        </w:rPr>
        <w:br/>
      </w:r>
    </w:p>
    <w:p w14:paraId="4EBD5E28" w14:textId="11FB5745" w:rsidR="00934AFF" w:rsidRPr="00934AFF" w:rsidRDefault="00722FCA" w:rsidP="00722FCA">
      <w:pPr>
        <w:rPr>
          <w:rFonts w:asciiTheme="majorHAnsi" w:eastAsia="Times New Roman" w:hAnsiTheme="majorHAnsi" w:cstheme="majorHAnsi"/>
          <w:bCs/>
          <w:sz w:val="24"/>
          <w:szCs w:val="24"/>
          <w:lang w:val="en-GB" w:eastAsia="de-DE"/>
        </w:rPr>
      </w:pPr>
      <w:r w:rsidRPr="00722FCA">
        <w:rPr>
          <w:rFonts w:asciiTheme="majorHAnsi" w:eastAsia="Times New Roman" w:hAnsiTheme="majorHAnsi" w:cstheme="majorHAnsi"/>
          <w:bCs/>
          <w:sz w:val="24"/>
          <w:szCs w:val="24"/>
          <w:lang w:val="en-GB" w:eastAsia="de-DE"/>
        </w:rPr>
        <w:t xml:space="preserve">Cipru </w:t>
      </w:r>
      <w:r>
        <w:rPr>
          <w:rFonts w:asciiTheme="majorHAnsi" w:eastAsia="Times New Roman" w:hAnsiTheme="majorHAnsi" w:cstheme="majorHAnsi"/>
          <w:bCs/>
          <w:sz w:val="24"/>
          <w:szCs w:val="24"/>
          <w:lang w:val="en-GB" w:eastAsia="de-DE"/>
        </w:rPr>
        <w:t>are ca scop</w:t>
      </w:r>
      <w:r w:rsidR="00934AFF" w:rsidRPr="00934AFF">
        <w:rPr>
          <w:rFonts w:asciiTheme="majorHAnsi" w:eastAsia="Times New Roman" w:hAnsiTheme="majorHAnsi" w:cstheme="majorHAnsi"/>
          <w:bCs/>
          <w:sz w:val="24"/>
          <w:szCs w:val="24"/>
          <w:lang w:val="en-GB" w:eastAsia="de-DE"/>
        </w:rPr>
        <w:t>:</w:t>
      </w:r>
    </w:p>
    <w:p w14:paraId="504B44A4" w14:textId="77777777" w:rsidR="00722FCA" w:rsidRPr="00722FCA" w:rsidRDefault="00722FCA" w:rsidP="00722FCA">
      <w:pPr>
        <w:rPr>
          <w:rFonts w:asciiTheme="majorHAnsi" w:eastAsia="Times New Roman" w:hAnsiTheme="majorHAnsi" w:cstheme="majorHAnsi"/>
          <w:sz w:val="24"/>
          <w:szCs w:val="24"/>
          <w:lang w:val="en-GB" w:eastAsia="de-DE"/>
        </w:rPr>
      </w:pPr>
      <w:r w:rsidRPr="00722FCA">
        <w:rPr>
          <w:rFonts w:asciiTheme="majorHAnsi" w:eastAsia="Times New Roman" w:hAnsiTheme="majorHAnsi" w:cstheme="majorHAnsi"/>
          <w:sz w:val="24"/>
          <w:szCs w:val="24"/>
          <w:lang w:val="en-GB" w:eastAsia="de-DE"/>
        </w:rPr>
        <w:t>• Crearea de programe pentru promovarea și dezvoltarea tehnologiei AI în toate organizațiile (cadre universitare, publice, public mai larg, guvernele locale, private și companii)</w:t>
      </w:r>
    </w:p>
    <w:p w14:paraId="72952037" w14:textId="77777777" w:rsidR="00722FCA" w:rsidRPr="00722FCA" w:rsidRDefault="00722FCA" w:rsidP="00722FCA">
      <w:pPr>
        <w:rPr>
          <w:rFonts w:asciiTheme="majorHAnsi" w:eastAsia="Times New Roman" w:hAnsiTheme="majorHAnsi" w:cstheme="majorHAnsi"/>
          <w:sz w:val="24"/>
          <w:szCs w:val="24"/>
          <w:lang w:val="en-GB" w:eastAsia="de-DE"/>
        </w:rPr>
      </w:pPr>
      <w:r w:rsidRPr="00722FCA">
        <w:rPr>
          <w:rFonts w:asciiTheme="majorHAnsi" w:eastAsia="Times New Roman" w:hAnsiTheme="majorHAnsi" w:cstheme="majorHAnsi"/>
          <w:sz w:val="24"/>
          <w:szCs w:val="24"/>
          <w:lang w:val="en-GB" w:eastAsia="de-DE"/>
        </w:rPr>
        <w:t>• Îmbogățirea și interoperabilitatea datelor disponibile în Cipru</w:t>
      </w:r>
    </w:p>
    <w:p w14:paraId="5E01D99C" w14:textId="77777777" w:rsidR="00722FCA" w:rsidRPr="00722FCA" w:rsidRDefault="00722FCA" w:rsidP="00722FCA">
      <w:pPr>
        <w:rPr>
          <w:rFonts w:asciiTheme="majorHAnsi" w:eastAsia="Times New Roman" w:hAnsiTheme="majorHAnsi" w:cstheme="majorHAnsi"/>
          <w:sz w:val="24"/>
          <w:szCs w:val="24"/>
          <w:lang w:val="en-GB" w:eastAsia="de-DE"/>
        </w:rPr>
      </w:pPr>
      <w:r w:rsidRPr="00722FCA">
        <w:rPr>
          <w:rFonts w:asciiTheme="majorHAnsi" w:eastAsia="Times New Roman" w:hAnsiTheme="majorHAnsi" w:cstheme="majorHAnsi"/>
          <w:sz w:val="24"/>
          <w:szCs w:val="24"/>
          <w:lang w:val="en-GB" w:eastAsia="de-DE"/>
        </w:rPr>
        <w:t>• Modernizarea sistemului de învățământ</w:t>
      </w:r>
    </w:p>
    <w:p w14:paraId="08062ACA" w14:textId="77777777" w:rsidR="00722FCA" w:rsidRPr="00722FCA" w:rsidRDefault="00722FCA" w:rsidP="00722FCA">
      <w:pPr>
        <w:rPr>
          <w:rFonts w:asciiTheme="majorHAnsi" w:eastAsia="Times New Roman" w:hAnsiTheme="majorHAnsi" w:cstheme="majorHAnsi"/>
          <w:sz w:val="24"/>
          <w:szCs w:val="24"/>
          <w:lang w:val="en-GB" w:eastAsia="de-DE"/>
        </w:rPr>
      </w:pPr>
      <w:r w:rsidRPr="00722FCA">
        <w:rPr>
          <w:rFonts w:asciiTheme="majorHAnsi" w:eastAsia="Times New Roman" w:hAnsiTheme="majorHAnsi" w:cstheme="majorHAnsi"/>
          <w:sz w:val="24"/>
          <w:szCs w:val="24"/>
          <w:lang w:val="en-GB" w:eastAsia="de-DE"/>
        </w:rPr>
        <w:t>• Extinderea abilităților experților în AI și a resurselor umane ale organizațiilor și companiilor</w:t>
      </w:r>
    </w:p>
    <w:p w14:paraId="6FA4372F" w14:textId="77777777" w:rsidR="00722FCA" w:rsidRPr="00722FCA" w:rsidRDefault="00722FCA" w:rsidP="00722FCA">
      <w:pPr>
        <w:rPr>
          <w:rFonts w:asciiTheme="majorHAnsi" w:eastAsia="Times New Roman" w:hAnsiTheme="majorHAnsi" w:cstheme="majorHAnsi"/>
          <w:sz w:val="24"/>
          <w:szCs w:val="24"/>
          <w:lang w:val="en-GB" w:eastAsia="de-DE"/>
        </w:rPr>
      </w:pPr>
      <w:r w:rsidRPr="00722FCA">
        <w:rPr>
          <w:rFonts w:asciiTheme="majorHAnsi" w:eastAsia="Times New Roman" w:hAnsiTheme="majorHAnsi" w:cstheme="majorHAnsi"/>
          <w:sz w:val="24"/>
          <w:szCs w:val="24"/>
          <w:lang w:val="en-GB" w:eastAsia="de-DE"/>
        </w:rPr>
        <w:t>• Dezvoltarea unei AI morale și fiabile</w:t>
      </w:r>
    </w:p>
    <w:p w14:paraId="57E4EB0A" w14:textId="77777777" w:rsidR="00722FCA" w:rsidRDefault="00722FCA" w:rsidP="00722FCA">
      <w:pPr>
        <w:rPr>
          <w:rFonts w:asciiTheme="majorHAnsi" w:eastAsia="Times New Roman" w:hAnsiTheme="majorHAnsi" w:cstheme="majorHAnsi"/>
          <w:sz w:val="24"/>
          <w:szCs w:val="24"/>
          <w:lang w:val="en-GB" w:eastAsia="de-DE"/>
        </w:rPr>
      </w:pPr>
      <w:r w:rsidRPr="00722FCA">
        <w:rPr>
          <w:rFonts w:asciiTheme="majorHAnsi" w:eastAsia="Times New Roman" w:hAnsiTheme="majorHAnsi" w:cstheme="majorHAnsi"/>
          <w:sz w:val="24"/>
          <w:szCs w:val="24"/>
          <w:lang w:val="en-GB" w:eastAsia="de-DE"/>
        </w:rPr>
        <w:t>• Construirea cooperării internaționale prin participarea Ciprului la inițiativele și programele UE și ale altor țări</w:t>
      </w:r>
    </w:p>
    <w:p w14:paraId="1F945280" w14:textId="77777777" w:rsidR="00045567" w:rsidRDefault="00045567" w:rsidP="00722FCA">
      <w:pPr>
        <w:rPr>
          <w:rFonts w:asciiTheme="majorHAnsi" w:hAnsiTheme="majorHAnsi" w:cstheme="majorHAnsi"/>
          <w:b/>
          <w:bCs/>
          <w:u w:val="single"/>
          <w:lang w:val="en-GB"/>
        </w:rPr>
      </w:pPr>
    </w:p>
    <w:p w14:paraId="4BC7B527" w14:textId="5F38C2C1" w:rsidR="00934AFF" w:rsidRPr="006570DD" w:rsidRDefault="00045567" w:rsidP="00722FCA">
      <w:pPr>
        <w:rPr>
          <w:rFonts w:asciiTheme="majorHAnsi" w:hAnsiTheme="majorHAnsi" w:cstheme="majorHAnsi"/>
          <w:b/>
          <w:bCs/>
          <w:u w:val="single"/>
          <w:lang w:val="en-GB"/>
        </w:rPr>
      </w:pPr>
      <w:r>
        <w:rPr>
          <w:rFonts w:asciiTheme="majorHAnsi" w:hAnsiTheme="majorHAnsi" w:cstheme="majorHAnsi"/>
          <w:b/>
          <w:bCs/>
          <w:u w:val="single"/>
          <w:lang w:val="en-GB"/>
        </w:rPr>
        <w:t xml:space="preserve">Tehnologia </w:t>
      </w:r>
      <w:r>
        <w:rPr>
          <w:rFonts w:asciiTheme="majorHAnsi" w:hAnsiTheme="majorHAnsi" w:cstheme="majorHAnsi"/>
          <w:b/>
          <w:bCs/>
          <w:u w:val="single"/>
          <w:lang w:val="en-GB"/>
        </w:rPr>
        <w:t>Blockchain</w:t>
      </w:r>
    </w:p>
    <w:p w14:paraId="1E356C66" w14:textId="77777777" w:rsidR="00045567" w:rsidRPr="00045567" w:rsidRDefault="00045567" w:rsidP="00045567">
      <w:pPr>
        <w:rPr>
          <w:rFonts w:asciiTheme="majorHAnsi" w:hAnsiTheme="majorHAnsi" w:cstheme="majorHAnsi"/>
          <w:lang w:val="en-GB"/>
        </w:rPr>
      </w:pPr>
      <w:r w:rsidRPr="00045567">
        <w:rPr>
          <w:rFonts w:asciiTheme="majorHAnsi" w:hAnsiTheme="majorHAnsi" w:cstheme="majorHAnsi"/>
          <w:lang w:val="en-GB"/>
        </w:rPr>
        <w:t>Cipru și-a câștigat o reputație binemeritată ca țară pentru furnizarea de servicii financiare de calitate. Acest sector suferă în prezent o transformare rapidă, cu multe consecințe pe termen lung din tehnologiile noi și emergente și din tendințele socio-economice. Această transformare schimbă de fapt structurile pieței și oferă oportunități atât companiilor tradiționale, cât și celor noi pentru a crea produse și servicii inovatoare care să aducă schimbări în sector.</w:t>
      </w:r>
    </w:p>
    <w:p w14:paraId="35585C67" w14:textId="028C3C95" w:rsidR="00934AFF" w:rsidRDefault="00045567" w:rsidP="00045567">
      <w:pPr>
        <w:rPr>
          <w:rFonts w:asciiTheme="majorHAnsi" w:hAnsiTheme="majorHAnsi" w:cstheme="majorHAnsi"/>
          <w:i/>
          <w:iCs/>
          <w:sz w:val="20"/>
          <w:szCs w:val="20"/>
          <w:lang w:val="en-US"/>
        </w:rPr>
      </w:pPr>
      <w:r w:rsidRPr="00045567">
        <w:rPr>
          <w:rFonts w:asciiTheme="majorHAnsi" w:hAnsiTheme="majorHAnsi" w:cstheme="majorHAnsi"/>
          <w:lang w:val="en-GB"/>
        </w:rPr>
        <w:t>Noile tehnologii reprezintă o oportunitate unică pentru transformarea / reformarea produsului național, deoarece Cipru poate fi unul dintre centrele de inovare și dezvoltare din lume, cu o infrastructură tehnologică puternică și un cadru de reglementare inovator.</w:t>
      </w:r>
    </w:p>
    <w:p w14:paraId="3D5B2AA0" w14:textId="4516F296" w:rsidR="00934AFF" w:rsidRPr="002177F2" w:rsidRDefault="00A0191B" w:rsidP="00934AFF">
      <w:pPr>
        <w:rPr>
          <w:rFonts w:asciiTheme="majorHAnsi" w:hAnsiTheme="majorHAnsi" w:cstheme="majorHAnsi"/>
          <w:i/>
          <w:iCs/>
          <w:sz w:val="20"/>
          <w:szCs w:val="20"/>
          <w:lang w:val="en-US"/>
        </w:rPr>
      </w:pPr>
      <w:r>
        <w:rPr>
          <w:rFonts w:asciiTheme="majorHAnsi" w:hAnsiTheme="majorHAnsi" w:cstheme="majorHAnsi"/>
          <w:i/>
          <w:iCs/>
          <w:sz w:val="20"/>
          <w:szCs w:val="20"/>
          <w:lang w:val="en-US"/>
        </w:rPr>
        <w:lastRenderedPageBreak/>
        <w:t>Pentru mai multe informatii cu privire la situatia actuala din Cipru, urmati link-urile</w:t>
      </w:r>
      <w:r w:rsidR="002177F2" w:rsidRPr="002177F2">
        <w:rPr>
          <w:rFonts w:asciiTheme="majorHAnsi" w:hAnsiTheme="majorHAnsi" w:cstheme="majorHAnsi"/>
          <w:i/>
          <w:iCs/>
          <w:sz w:val="20"/>
          <w:szCs w:val="20"/>
          <w:lang w:val="en-US"/>
        </w:rPr>
        <w:t>:</w:t>
      </w:r>
    </w:p>
    <w:p w14:paraId="6D7F19DC" w14:textId="77777777" w:rsidR="002177F2" w:rsidRPr="002177F2" w:rsidRDefault="002177F2" w:rsidP="00934AFF">
      <w:pPr>
        <w:numPr>
          <w:ilvl w:val="0"/>
          <w:numId w:val="20"/>
        </w:numPr>
        <w:contextualSpacing/>
        <w:rPr>
          <w:rFonts w:asciiTheme="majorHAnsi" w:hAnsiTheme="majorHAnsi" w:cstheme="majorHAnsi"/>
          <w:b/>
          <w:i/>
          <w:iCs/>
          <w:color w:val="1F4E79" w:themeColor="accent1" w:themeShade="80"/>
          <w:sz w:val="20"/>
          <w:szCs w:val="20"/>
          <w:lang w:val="en-US"/>
        </w:rPr>
      </w:pPr>
      <w:r w:rsidRPr="002177F2">
        <w:rPr>
          <w:rFonts w:asciiTheme="majorHAnsi" w:hAnsiTheme="majorHAnsi" w:cstheme="majorHAnsi"/>
          <w:bCs/>
          <w:i/>
          <w:iCs/>
          <w:sz w:val="20"/>
          <w:szCs w:val="20"/>
          <w:lang w:val="en-US"/>
        </w:rPr>
        <w:t xml:space="preserve">Monitoring progress in national initiatives on </w:t>
      </w:r>
      <w:r w:rsidR="00934AFF" w:rsidRPr="002177F2">
        <w:rPr>
          <w:rFonts w:asciiTheme="majorHAnsi" w:hAnsiTheme="majorHAnsi" w:cstheme="majorHAnsi"/>
          <w:bCs/>
          <w:i/>
          <w:iCs/>
          <w:sz w:val="20"/>
          <w:szCs w:val="20"/>
          <w:lang w:val="en-US"/>
        </w:rPr>
        <w:t>digitizing</w:t>
      </w:r>
      <w:r w:rsidRPr="002177F2">
        <w:rPr>
          <w:rFonts w:asciiTheme="majorHAnsi" w:hAnsiTheme="majorHAnsi" w:cstheme="majorHAnsi"/>
          <w:bCs/>
          <w:i/>
          <w:iCs/>
          <w:sz w:val="20"/>
          <w:szCs w:val="20"/>
          <w:lang w:val="en-US"/>
        </w:rPr>
        <w:t xml:space="preserve"> industry  for Cyprus, By VVA Economics and Policy &amp; WIK  Consult, July 2019 - </w:t>
      </w:r>
      <w:hyperlink r:id="rId16" w:history="1">
        <w:r w:rsidRPr="002177F2">
          <w:rPr>
            <w:rFonts w:asciiTheme="majorHAnsi" w:hAnsiTheme="majorHAnsi" w:cstheme="majorHAnsi"/>
            <w:bCs/>
            <w:i/>
            <w:iCs/>
            <w:color w:val="0563C1" w:themeColor="hyperlink"/>
            <w:sz w:val="20"/>
            <w:szCs w:val="20"/>
            <w:u w:val="single"/>
            <w:lang w:val="en-US"/>
          </w:rPr>
          <w:t>https://ec.europa.eu/information_society/newsroom/image/document/2019-32/country_report_-_cyprus_-_final_2019_0D322D64-DDF7-AC6E-D1E61A12F0FD2A0D_61231.pdf</w:t>
        </w:r>
      </w:hyperlink>
      <w:r w:rsidRPr="002177F2">
        <w:rPr>
          <w:rFonts w:asciiTheme="majorHAnsi" w:hAnsiTheme="majorHAnsi" w:cstheme="majorHAnsi"/>
          <w:b/>
          <w:i/>
          <w:iCs/>
          <w:color w:val="1F4E79" w:themeColor="accent1" w:themeShade="80"/>
          <w:sz w:val="20"/>
          <w:szCs w:val="20"/>
          <w:lang w:val="en-US"/>
        </w:rPr>
        <w:t xml:space="preserve"> </w:t>
      </w:r>
    </w:p>
    <w:p w14:paraId="400FEFAD" w14:textId="77777777" w:rsidR="00934AFF" w:rsidRPr="002177F2" w:rsidRDefault="002177F2" w:rsidP="00934AFF">
      <w:pPr>
        <w:numPr>
          <w:ilvl w:val="0"/>
          <w:numId w:val="20"/>
        </w:numPr>
        <w:contextualSpacing/>
        <w:rPr>
          <w:rFonts w:asciiTheme="majorHAnsi" w:hAnsiTheme="majorHAnsi" w:cstheme="majorHAnsi"/>
          <w:bCs/>
          <w:i/>
          <w:iCs/>
          <w:sz w:val="20"/>
          <w:szCs w:val="20"/>
          <w:lang w:val="en-US"/>
        </w:rPr>
      </w:pPr>
      <w:r w:rsidRPr="002177F2">
        <w:rPr>
          <w:rFonts w:asciiTheme="majorHAnsi" w:hAnsiTheme="majorHAnsi" w:cstheme="majorHAnsi"/>
          <w:bCs/>
          <w:i/>
          <w:iCs/>
          <w:sz w:val="20"/>
          <w:szCs w:val="20"/>
          <w:lang w:val="en-US"/>
        </w:rPr>
        <w:t xml:space="preserve">Shaping Europe’s digital future, Cyprus - </w:t>
      </w:r>
      <w:hyperlink r:id="rId17" w:history="1">
        <w:r w:rsidRPr="002177F2">
          <w:rPr>
            <w:rFonts w:asciiTheme="majorHAnsi" w:hAnsiTheme="majorHAnsi" w:cstheme="majorHAnsi"/>
            <w:bCs/>
            <w:i/>
            <w:iCs/>
            <w:color w:val="0563C1" w:themeColor="hyperlink"/>
            <w:sz w:val="20"/>
            <w:szCs w:val="20"/>
            <w:u w:val="single"/>
            <w:lang w:val="en-US"/>
          </w:rPr>
          <w:t>https://ec.europa.eu/digital-single-market/en/scoreboard/cyprus</w:t>
        </w:r>
      </w:hyperlink>
      <w:r w:rsidR="00934AFF" w:rsidRPr="002177F2">
        <w:rPr>
          <w:rFonts w:asciiTheme="majorHAnsi" w:hAnsiTheme="majorHAnsi" w:cstheme="majorHAnsi"/>
          <w:bCs/>
          <w:i/>
          <w:iCs/>
          <w:sz w:val="20"/>
          <w:szCs w:val="20"/>
          <w:lang w:val="en-US"/>
        </w:rPr>
        <w:t xml:space="preserve"> </w:t>
      </w:r>
    </w:p>
    <w:p w14:paraId="3E6AA946" w14:textId="77777777" w:rsidR="00934AFF" w:rsidRPr="002177F2" w:rsidRDefault="002177F2" w:rsidP="00934AFF">
      <w:pPr>
        <w:numPr>
          <w:ilvl w:val="0"/>
          <w:numId w:val="20"/>
        </w:numPr>
        <w:contextualSpacing/>
        <w:rPr>
          <w:rFonts w:asciiTheme="majorHAnsi" w:hAnsiTheme="majorHAnsi" w:cstheme="majorHAnsi"/>
          <w:bCs/>
          <w:i/>
          <w:iCs/>
          <w:sz w:val="20"/>
          <w:szCs w:val="20"/>
          <w:lang w:val="en-US"/>
        </w:rPr>
      </w:pPr>
      <w:r w:rsidRPr="002177F2">
        <w:rPr>
          <w:rFonts w:asciiTheme="majorHAnsi" w:hAnsiTheme="majorHAnsi" w:cstheme="majorHAnsi"/>
          <w:bCs/>
          <w:i/>
          <w:iCs/>
          <w:sz w:val="20"/>
          <w:szCs w:val="20"/>
          <w:lang w:val="en-US"/>
        </w:rPr>
        <w:t xml:space="preserve">Digital Economy and Society Index (DESI) 2019 Country Report Cyprus - </w:t>
      </w:r>
      <w:hyperlink r:id="rId18" w:history="1">
        <w:r w:rsidRPr="002177F2">
          <w:rPr>
            <w:rFonts w:asciiTheme="majorHAnsi" w:hAnsiTheme="majorHAnsi" w:cstheme="majorHAnsi"/>
            <w:bCs/>
            <w:i/>
            <w:iCs/>
            <w:color w:val="0563C1" w:themeColor="hyperlink"/>
            <w:sz w:val="20"/>
            <w:szCs w:val="20"/>
            <w:u w:val="single"/>
            <w:lang w:val="en-US"/>
          </w:rPr>
          <w:t>https://ec.europa.eu/digital-single-market/en/news/digital-economy-and-society-index-desi-2019</w:t>
        </w:r>
      </w:hyperlink>
      <w:r w:rsidRPr="002177F2">
        <w:rPr>
          <w:rFonts w:asciiTheme="majorHAnsi" w:hAnsiTheme="majorHAnsi" w:cstheme="majorHAnsi"/>
          <w:bCs/>
          <w:i/>
          <w:iCs/>
          <w:color w:val="1F4E79" w:themeColor="accent1" w:themeShade="80"/>
          <w:sz w:val="20"/>
          <w:szCs w:val="20"/>
          <w:lang w:val="en-US"/>
        </w:rPr>
        <w:t xml:space="preserve"> </w:t>
      </w:r>
    </w:p>
    <w:p w14:paraId="6BBC1487" w14:textId="73FBADC0" w:rsidR="00934AFF" w:rsidRDefault="00934AFF" w:rsidP="00934AFF">
      <w:pPr>
        <w:ind w:left="360"/>
        <w:rPr>
          <w:rFonts w:asciiTheme="majorHAnsi" w:eastAsia="Times New Roman" w:hAnsiTheme="majorHAnsi" w:cstheme="majorHAnsi"/>
          <w:bCs/>
          <w:sz w:val="24"/>
          <w:szCs w:val="24"/>
          <w:lang w:val="en-GB" w:eastAsia="de-DE"/>
        </w:rPr>
      </w:pPr>
      <w:bookmarkStart w:id="3" w:name="_Toc42270397"/>
    </w:p>
    <w:p w14:paraId="3D6C7E55" w14:textId="77777777" w:rsidR="00934AFF" w:rsidRDefault="00934AFF" w:rsidP="00934AFF">
      <w:pPr>
        <w:ind w:left="360"/>
        <w:rPr>
          <w:rFonts w:asciiTheme="majorHAnsi" w:eastAsia="Times New Roman" w:hAnsiTheme="majorHAnsi" w:cstheme="majorHAnsi"/>
          <w:bCs/>
          <w:sz w:val="24"/>
          <w:szCs w:val="24"/>
          <w:lang w:val="en-GB" w:eastAsia="de-DE"/>
        </w:rPr>
      </w:pPr>
    </w:p>
    <w:p w14:paraId="13266215" w14:textId="74109ED5" w:rsidR="00DA40A6" w:rsidRPr="00934AFF" w:rsidRDefault="00DA40A6" w:rsidP="00934AFF">
      <w:pPr>
        <w:pStyle w:val="Heading3"/>
        <w:rPr>
          <w:rFonts w:asciiTheme="majorHAnsi" w:hAnsiTheme="majorHAnsi" w:cstheme="majorHAnsi"/>
          <w:bCs/>
          <w:i/>
          <w:iCs/>
          <w:sz w:val="20"/>
          <w:szCs w:val="20"/>
          <w:lang w:val="en-US"/>
        </w:rPr>
      </w:pPr>
      <w:r w:rsidRPr="000D128F">
        <w:rPr>
          <w:lang w:val="en-GB"/>
        </w:rPr>
        <w:t>T</w:t>
      </w:r>
      <w:r w:rsidR="00045567">
        <w:rPr>
          <w:lang w:val="en-GB"/>
        </w:rPr>
        <w:t>eme</w:t>
      </w:r>
      <w:r w:rsidRPr="000D128F">
        <w:rPr>
          <w:lang w:val="en-GB"/>
        </w:rPr>
        <w:t>:</w:t>
      </w:r>
      <w:bookmarkEnd w:id="3"/>
    </w:p>
    <w:p w14:paraId="428D7A26" w14:textId="77777777" w:rsidR="00DA40A6" w:rsidRPr="000D128F" w:rsidRDefault="00DA40A6" w:rsidP="00DA40A6">
      <w:pPr>
        <w:pStyle w:val="ListParagraph"/>
        <w:ind w:left="426"/>
        <w:rPr>
          <w:rFonts w:cstheme="minorHAnsi"/>
          <w:sz w:val="24"/>
          <w:szCs w:val="24"/>
          <w:lang w:val="en-GB"/>
        </w:rPr>
      </w:pPr>
    </w:p>
    <w:p w14:paraId="3D84ECB6" w14:textId="77777777" w:rsidR="00045567" w:rsidRPr="00045567" w:rsidRDefault="00045567" w:rsidP="00045567">
      <w:pPr>
        <w:rPr>
          <w:rFonts w:asciiTheme="majorHAnsi" w:eastAsiaTheme="majorEastAsia" w:hAnsiTheme="majorHAnsi" w:cstheme="majorBidi"/>
          <w:color w:val="1F4E79" w:themeColor="accent1" w:themeShade="80"/>
          <w:sz w:val="24"/>
          <w:szCs w:val="32"/>
          <w:lang w:val="en-GB" w:eastAsia="de-DE"/>
        </w:rPr>
      </w:pPr>
      <w:r w:rsidRPr="00045567">
        <w:rPr>
          <w:rFonts w:asciiTheme="majorHAnsi" w:eastAsiaTheme="majorEastAsia" w:hAnsiTheme="majorHAnsi" w:cstheme="majorBidi"/>
          <w:color w:val="1F4E79" w:themeColor="accent1" w:themeShade="80"/>
          <w:sz w:val="24"/>
          <w:szCs w:val="32"/>
          <w:lang w:val="en-GB" w:eastAsia="de-DE"/>
        </w:rPr>
        <w:t>Vă rugăm să furnizați un rezumat despre tehnologiile AI și Blockchain din Cipru și să le comparați cu situația actuală din țara dvs.</w:t>
      </w:r>
    </w:p>
    <w:p w14:paraId="5A75B253" w14:textId="6E4356D7" w:rsidR="00934AFF" w:rsidRPr="00E16220" w:rsidRDefault="00045567" w:rsidP="00045567">
      <w:pPr>
        <w:rPr>
          <w:rFonts w:asciiTheme="majorHAnsi" w:eastAsiaTheme="majorEastAsia" w:hAnsiTheme="majorHAnsi" w:cstheme="majorBidi"/>
          <w:i/>
          <w:iCs/>
          <w:color w:val="1F4E79" w:themeColor="accent1" w:themeShade="80"/>
          <w:sz w:val="24"/>
          <w:szCs w:val="32"/>
          <w:lang w:val="en-GB" w:eastAsia="de-DE"/>
        </w:rPr>
      </w:pPr>
      <w:r w:rsidRPr="00045567">
        <w:rPr>
          <w:rFonts w:asciiTheme="majorHAnsi" w:eastAsiaTheme="majorEastAsia" w:hAnsiTheme="majorHAnsi" w:cstheme="majorBidi"/>
          <w:color w:val="1F4E79" w:themeColor="accent1" w:themeShade="80"/>
          <w:sz w:val="24"/>
          <w:szCs w:val="32"/>
          <w:lang w:val="en-GB" w:eastAsia="de-DE"/>
        </w:rPr>
        <w:t>(Dacă sunteți din Cipru, cum ați compara statutul actual în comparație cu UE?)</w:t>
      </w:r>
      <w:r w:rsidR="00E16220">
        <w:rPr>
          <w:rFonts w:asciiTheme="majorHAnsi" w:eastAsiaTheme="majorEastAsia" w:hAnsiTheme="majorHAnsi" w:cstheme="majorBidi"/>
          <w:i/>
          <w:iCs/>
          <w:color w:val="1F4E79" w:themeColor="accent1" w:themeShade="80"/>
          <w:sz w:val="24"/>
          <w:szCs w:val="32"/>
          <w:lang w:val="en-GB" w:eastAsia="de-DE"/>
        </w:rPr>
        <w:t xml:space="preserve"> </w:t>
      </w:r>
    </w:p>
    <w:p w14:paraId="63ECCAE7" w14:textId="621BBE8A" w:rsidR="00B0238C" w:rsidRDefault="00934AFF" w:rsidP="00B0238C">
      <w:pPr>
        <w:rPr>
          <w:lang w:val="en-GB" w:eastAsia="de-DE"/>
        </w:rPr>
      </w:pPr>
      <w:r>
        <w:rPr>
          <w:lang w:val="en-GB"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12B724" w14:textId="17088971" w:rsidR="00B0238C" w:rsidRDefault="00B0238C" w:rsidP="00B0238C">
      <w:pPr>
        <w:rPr>
          <w:lang w:val="en-GB" w:eastAsia="de-DE"/>
        </w:rPr>
      </w:pPr>
      <w:bookmarkStart w:id="4" w:name="_GoBack"/>
      <w:bookmarkEnd w:id="4"/>
    </w:p>
    <w:p w14:paraId="3D8D71B8" w14:textId="76506620" w:rsidR="00B0238C" w:rsidRDefault="00B0238C" w:rsidP="00B0238C">
      <w:pPr>
        <w:rPr>
          <w:lang w:val="en-GB" w:eastAsia="de-DE"/>
        </w:rPr>
      </w:pPr>
    </w:p>
    <w:p w14:paraId="563539A3" w14:textId="52F10964" w:rsidR="00B0238C" w:rsidRDefault="00B0238C" w:rsidP="00B0238C">
      <w:pPr>
        <w:rPr>
          <w:lang w:val="en-GB" w:eastAsia="de-DE"/>
        </w:rPr>
      </w:pPr>
    </w:p>
    <w:p w14:paraId="07795C1F" w14:textId="08DA56C5" w:rsidR="00B0238C" w:rsidRDefault="00B0238C" w:rsidP="00B0238C">
      <w:pPr>
        <w:rPr>
          <w:lang w:val="en-GB"/>
        </w:rPr>
      </w:pPr>
      <w:r>
        <w:rPr>
          <w:lang w:val="en-GB" w:eastAsia="de-DE"/>
        </w:rPr>
        <w:t xml:space="preserve">H5P </w:t>
      </w:r>
      <w:r w:rsidR="00045567">
        <w:rPr>
          <w:lang w:val="en-GB" w:eastAsia="de-DE"/>
        </w:rPr>
        <w:t xml:space="preserve">pentru </w:t>
      </w:r>
      <w:r>
        <w:rPr>
          <w:lang w:val="en-GB" w:eastAsia="de-DE"/>
        </w:rPr>
        <w:t>Inteligen</w:t>
      </w:r>
      <w:r w:rsidR="00045567">
        <w:rPr>
          <w:lang w:val="en-GB" w:eastAsia="de-DE"/>
        </w:rPr>
        <w:t xml:space="preserve">ta </w:t>
      </w:r>
      <w:r w:rsidR="00045567">
        <w:rPr>
          <w:lang w:val="en-GB" w:eastAsia="de-DE"/>
        </w:rPr>
        <w:t>Artificial</w:t>
      </w:r>
      <w:r w:rsidR="00045567">
        <w:rPr>
          <w:lang w:val="en-GB" w:eastAsia="de-DE"/>
        </w:rPr>
        <w:t>a</w:t>
      </w:r>
      <w:r>
        <w:rPr>
          <w:lang w:val="en-GB" w:eastAsia="de-DE"/>
        </w:rPr>
        <w:t xml:space="preserve">: </w:t>
      </w:r>
      <w:hyperlink r:id="rId19" w:history="1">
        <w:r w:rsidRPr="00B0238C">
          <w:rPr>
            <w:rStyle w:val="Hyperlink"/>
            <w:lang w:val="en-GB"/>
          </w:rPr>
          <w:t>https://h5p.org/node/879425</w:t>
        </w:r>
      </w:hyperlink>
    </w:p>
    <w:p w14:paraId="56C0BEDF" w14:textId="173EAC68" w:rsidR="00B0238C" w:rsidRDefault="00045567" w:rsidP="00B0238C">
      <w:pPr>
        <w:rPr>
          <w:lang w:val="en-GB"/>
        </w:rPr>
      </w:pPr>
      <w:r>
        <w:rPr>
          <w:lang w:val="en-GB"/>
        </w:rPr>
        <w:t>H5P pentru Te</w:t>
      </w:r>
      <w:r w:rsidR="00B0238C">
        <w:rPr>
          <w:lang w:val="en-GB"/>
        </w:rPr>
        <w:t>hnolog</w:t>
      </w:r>
      <w:r>
        <w:rPr>
          <w:lang w:val="en-GB"/>
        </w:rPr>
        <w:t xml:space="preserve">ia </w:t>
      </w:r>
      <w:r>
        <w:rPr>
          <w:lang w:val="en-GB"/>
        </w:rPr>
        <w:t>Blockchain</w:t>
      </w:r>
      <w:r w:rsidR="00B0238C">
        <w:rPr>
          <w:lang w:val="en-GB"/>
        </w:rPr>
        <w:t xml:space="preserve">: </w:t>
      </w:r>
      <w:hyperlink r:id="rId20" w:history="1">
        <w:r w:rsidR="00B0238C" w:rsidRPr="00B0238C">
          <w:rPr>
            <w:rStyle w:val="Hyperlink"/>
            <w:lang w:val="en-GB"/>
          </w:rPr>
          <w:t>https://h5p.org/node/879436</w:t>
        </w:r>
      </w:hyperlink>
    </w:p>
    <w:p w14:paraId="04021FBE" w14:textId="55CFB90C" w:rsidR="00B0238C" w:rsidRPr="00B0238C" w:rsidRDefault="00B0238C" w:rsidP="00B0238C">
      <w:pPr>
        <w:rPr>
          <w:lang w:val="en-GB" w:eastAsia="de-DE"/>
        </w:rPr>
      </w:pPr>
    </w:p>
    <w:p w14:paraId="4E1593DE" w14:textId="3B435A83" w:rsidR="00202D79" w:rsidRPr="006570DD" w:rsidRDefault="00202D79" w:rsidP="00202D79">
      <w:pPr>
        <w:rPr>
          <w:rFonts w:ascii="Comic Sans MS" w:hAnsi="Comic Sans MS" w:cstheme="minorHAnsi"/>
          <w:lang w:val="en-GB"/>
        </w:rPr>
      </w:pPr>
    </w:p>
    <w:sectPr w:rsidR="00202D79" w:rsidRPr="006570DD">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5E16A" w14:textId="77777777" w:rsidR="00C3092F" w:rsidRDefault="00C3092F" w:rsidP="001B5145">
      <w:pPr>
        <w:spacing w:after="0" w:line="240" w:lineRule="auto"/>
      </w:pPr>
      <w:r>
        <w:separator/>
      </w:r>
    </w:p>
  </w:endnote>
  <w:endnote w:type="continuationSeparator" w:id="0">
    <w:p w14:paraId="6387FABF" w14:textId="77777777" w:rsidR="00C3092F" w:rsidRDefault="00C3092F"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73165" w14:textId="77777777" w:rsidR="00C3092F" w:rsidRDefault="00C3092F" w:rsidP="001B5145">
      <w:pPr>
        <w:spacing w:after="0" w:line="240" w:lineRule="auto"/>
      </w:pPr>
      <w:r>
        <w:separator/>
      </w:r>
    </w:p>
  </w:footnote>
  <w:footnote w:type="continuationSeparator" w:id="0">
    <w:p w14:paraId="1209BB97" w14:textId="77777777" w:rsidR="00C3092F" w:rsidRDefault="00C3092F" w:rsidP="001B5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FF01D" w14:textId="77777777" w:rsidR="001B5145" w:rsidRDefault="001B5145">
    <w:pPr>
      <w:pStyle w:val="Header"/>
    </w:pPr>
    <w:r>
      <w:rPr>
        <w:noProof/>
        <w:lang w:val="en-US"/>
      </w:rPr>
      <mc:AlternateContent>
        <mc:Choice Requires="wps">
          <w:drawing>
            <wp:anchor distT="45720" distB="45720" distL="114300" distR="114300" simplePos="0" relativeHeight="251661312" behindDoc="0" locked="0" layoutInCell="1" allowOverlap="1" wp14:anchorId="3E82E01A" wp14:editId="3DDC1D30">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A8D3635" w14:textId="77777777" w:rsidR="001B5145" w:rsidRPr="001B5145" w:rsidRDefault="001B5145" w:rsidP="001B5145">
                          <w:pPr>
                            <w:jc w:val="center"/>
                            <w:rPr>
                              <w:sz w:val="16"/>
                              <w:szCs w:val="16"/>
                              <w:lang w:val="en-GB"/>
                            </w:rPr>
                          </w:pPr>
                          <w:r w:rsidRPr="001B5145">
                            <w:rPr>
                              <w:sz w:val="16"/>
                              <w:szCs w:val="16"/>
                              <w:lang w:val="en-GB"/>
                            </w:rPr>
                            <w:t>DiGI-VET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shapetype w14:anchorId="3E82E01A"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A8D3635" w14:textId="77777777" w:rsidR="001B5145" w:rsidRPr="001B5145" w:rsidRDefault="001B5145" w:rsidP="001B5145">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v:textbox>
              <w10:wrap type="square"/>
            </v:shape>
          </w:pict>
        </mc:Fallback>
      </mc:AlternateContent>
    </w:r>
    <w:r>
      <w:rPr>
        <w:noProof/>
        <w:lang w:val="en-US"/>
      </w:rPr>
      <w:drawing>
        <wp:anchor distT="0" distB="0" distL="114300" distR="114300" simplePos="0" relativeHeight="251659264" behindDoc="0" locked="0" layoutInCell="1" allowOverlap="1" wp14:anchorId="405888D0" wp14:editId="1F856D41">
          <wp:simplePos x="0" y="0"/>
          <wp:positionH relativeFrom="column">
            <wp:posOffset>4124325</wp:posOffset>
          </wp:positionH>
          <wp:positionV relativeFrom="paragraph">
            <wp:posOffset>193358</wp:posOffset>
          </wp:positionV>
          <wp:extent cx="2137410" cy="439420"/>
          <wp:effectExtent l="0" t="0" r="0" b="0"/>
          <wp:wrapNone/>
          <wp:docPr id="9" name="Bild 1" descr="logo_erasmus_ece4e16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43942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val="en-US"/>
      </w:rPr>
      <w:drawing>
        <wp:inline distT="0" distB="0" distL="0" distR="0" wp14:anchorId="5CBD1A59" wp14:editId="5DA8A9F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17DB4801" w14:textId="77777777" w:rsidR="001B5145" w:rsidRDefault="001B5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7F8"/>
    <w:multiLevelType w:val="hybridMultilevel"/>
    <w:tmpl w:val="D90C42C2"/>
    <w:lvl w:ilvl="0" w:tplc="D65ADE32">
      <w:start w:val="1"/>
      <w:numFmt w:val="decimal"/>
      <w:lvlText w:val="%1."/>
      <w:lvlJc w:val="left"/>
      <w:pPr>
        <w:ind w:left="4680" w:hanging="72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
    <w:nsid w:val="040E40FE"/>
    <w:multiLevelType w:val="hybridMultilevel"/>
    <w:tmpl w:val="0C381EB0"/>
    <w:lvl w:ilvl="0" w:tplc="EDE405E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7">
    <w:nsid w:val="30FF5095"/>
    <w:multiLevelType w:val="hybridMultilevel"/>
    <w:tmpl w:val="371A5DCA"/>
    <w:lvl w:ilvl="0" w:tplc="BB680B9E">
      <w:start w:val="1"/>
      <w:numFmt w:val="decimal"/>
      <w:lvlText w:val="%1."/>
      <w:lvlJc w:val="left"/>
      <w:pPr>
        <w:ind w:left="720" w:hanging="360"/>
      </w:pPr>
      <w:rPr>
        <w:rFonts w:hint="default"/>
        <w:color w:val="538135"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9">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DE2EE7"/>
    <w:multiLevelType w:val="hybridMultilevel"/>
    <w:tmpl w:val="1AD6DB56"/>
    <w:lvl w:ilvl="0" w:tplc="910ACEB8">
      <w:start w:val="1"/>
      <w:numFmt w:val="decimal"/>
      <w:lvlText w:val="%1."/>
      <w:lvlJc w:val="left"/>
      <w:pPr>
        <w:ind w:left="720" w:hanging="360"/>
      </w:pPr>
      <w:rPr>
        <w:rFonts w:asciiTheme="majorHAnsi" w:hAnsiTheme="majorHAnsi" w:cstheme="majorHAnsi" w:hint="default"/>
        <w:b w:val="0"/>
        <w:bCs/>
        <w:color w:val="1F3864" w:themeColor="accent5" w:themeShade="8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2554C5"/>
    <w:multiLevelType w:val="hybridMultilevel"/>
    <w:tmpl w:val="518E2238"/>
    <w:lvl w:ilvl="0" w:tplc="39F6F1E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CC5AAF"/>
    <w:multiLevelType w:val="hybridMultilevel"/>
    <w:tmpl w:val="D01A2F58"/>
    <w:lvl w:ilvl="0" w:tplc="910ACEB8">
      <w:start w:val="1"/>
      <w:numFmt w:val="decimal"/>
      <w:lvlText w:val="%1."/>
      <w:lvlJc w:val="left"/>
      <w:pPr>
        <w:ind w:left="720" w:hanging="360"/>
      </w:pPr>
      <w:rPr>
        <w:rFonts w:asciiTheme="majorHAnsi" w:hAnsiTheme="majorHAnsi" w:cstheme="majorHAnsi" w:hint="default"/>
        <w:b w:val="0"/>
        <w:bCs/>
        <w:color w:val="1F3864" w:themeColor="accent5" w:themeShade="8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E7585"/>
    <w:multiLevelType w:val="hybridMultilevel"/>
    <w:tmpl w:val="98160A20"/>
    <w:lvl w:ilvl="0" w:tplc="CD68A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F09F1"/>
    <w:multiLevelType w:val="hybridMultilevel"/>
    <w:tmpl w:val="D90C42C2"/>
    <w:lvl w:ilvl="0" w:tplc="D65ADE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6"/>
  </w:num>
  <w:num w:numId="4">
    <w:abstractNumId w:val="15"/>
  </w:num>
  <w:num w:numId="5">
    <w:abstractNumId w:val="16"/>
  </w:num>
  <w:num w:numId="6">
    <w:abstractNumId w:val="10"/>
  </w:num>
  <w:num w:numId="7">
    <w:abstractNumId w:val="8"/>
  </w:num>
  <w:num w:numId="8">
    <w:abstractNumId w:val="9"/>
  </w:num>
  <w:num w:numId="9">
    <w:abstractNumId w:val="2"/>
  </w:num>
  <w:num w:numId="10">
    <w:abstractNumId w:val="5"/>
  </w:num>
  <w:num w:numId="11">
    <w:abstractNumId w:val="12"/>
  </w:num>
  <w:num w:numId="12">
    <w:abstractNumId w:val="24"/>
  </w:num>
  <w:num w:numId="13">
    <w:abstractNumId w:val="21"/>
  </w:num>
  <w:num w:numId="14">
    <w:abstractNumId w:val="4"/>
  </w:num>
  <w:num w:numId="15">
    <w:abstractNumId w:val="19"/>
  </w:num>
  <w:num w:numId="16">
    <w:abstractNumId w:val="18"/>
  </w:num>
  <w:num w:numId="17">
    <w:abstractNumId w:val="3"/>
  </w:num>
  <w:num w:numId="18">
    <w:abstractNumId w:val="22"/>
  </w:num>
  <w:num w:numId="19">
    <w:abstractNumId w:val="0"/>
  </w:num>
  <w:num w:numId="20">
    <w:abstractNumId w:val="14"/>
  </w:num>
  <w:num w:numId="21">
    <w:abstractNumId w:val="7"/>
  </w:num>
  <w:num w:numId="22">
    <w:abstractNumId w:val="17"/>
  </w:num>
  <w:num w:numId="23">
    <w:abstractNumId w:val="13"/>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45"/>
    <w:rsid w:val="00013B1B"/>
    <w:rsid w:val="0003411B"/>
    <w:rsid w:val="00045567"/>
    <w:rsid w:val="00080D5E"/>
    <w:rsid w:val="0008788B"/>
    <w:rsid w:val="000D128F"/>
    <w:rsid w:val="000F58F3"/>
    <w:rsid w:val="000F7E63"/>
    <w:rsid w:val="00117169"/>
    <w:rsid w:val="00182695"/>
    <w:rsid w:val="00190291"/>
    <w:rsid w:val="00196043"/>
    <w:rsid w:val="001A4338"/>
    <w:rsid w:val="001B5145"/>
    <w:rsid w:val="00202D79"/>
    <w:rsid w:val="00206727"/>
    <w:rsid w:val="002177F2"/>
    <w:rsid w:val="00225703"/>
    <w:rsid w:val="00263E47"/>
    <w:rsid w:val="002778DF"/>
    <w:rsid w:val="00294769"/>
    <w:rsid w:val="002B3515"/>
    <w:rsid w:val="002D1724"/>
    <w:rsid w:val="00337B2F"/>
    <w:rsid w:val="00352822"/>
    <w:rsid w:val="00391221"/>
    <w:rsid w:val="003C5E8D"/>
    <w:rsid w:val="003E0861"/>
    <w:rsid w:val="003E48AF"/>
    <w:rsid w:val="00420012"/>
    <w:rsid w:val="004215FE"/>
    <w:rsid w:val="00426C8D"/>
    <w:rsid w:val="004350C7"/>
    <w:rsid w:val="00456FF4"/>
    <w:rsid w:val="004D2A65"/>
    <w:rsid w:val="004E4A21"/>
    <w:rsid w:val="005213ED"/>
    <w:rsid w:val="005C475C"/>
    <w:rsid w:val="005D3932"/>
    <w:rsid w:val="005E603F"/>
    <w:rsid w:val="005F2352"/>
    <w:rsid w:val="006570DD"/>
    <w:rsid w:val="0068354A"/>
    <w:rsid w:val="006C75F9"/>
    <w:rsid w:val="00722FCA"/>
    <w:rsid w:val="00734C05"/>
    <w:rsid w:val="007A792A"/>
    <w:rsid w:val="007B79AB"/>
    <w:rsid w:val="00860981"/>
    <w:rsid w:val="008B6949"/>
    <w:rsid w:val="008E27E1"/>
    <w:rsid w:val="009015CC"/>
    <w:rsid w:val="009069A8"/>
    <w:rsid w:val="009305D2"/>
    <w:rsid w:val="00934AFF"/>
    <w:rsid w:val="0095318E"/>
    <w:rsid w:val="009677DA"/>
    <w:rsid w:val="009804F5"/>
    <w:rsid w:val="0099583C"/>
    <w:rsid w:val="00A0191B"/>
    <w:rsid w:val="00A241D0"/>
    <w:rsid w:val="00A30C99"/>
    <w:rsid w:val="00A532AD"/>
    <w:rsid w:val="00A94604"/>
    <w:rsid w:val="00AC54E9"/>
    <w:rsid w:val="00AF14D4"/>
    <w:rsid w:val="00B0238C"/>
    <w:rsid w:val="00B2127F"/>
    <w:rsid w:val="00B276FF"/>
    <w:rsid w:val="00B30563"/>
    <w:rsid w:val="00BC1E94"/>
    <w:rsid w:val="00BE65A5"/>
    <w:rsid w:val="00C20F13"/>
    <w:rsid w:val="00C26083"/>
    <w:rsid w:val="00C3092F"/>
    <w:rsid w:val="00C5233A"/>
    <w:rsid w:val="00CF760E"/>
    <w:rsid w:val="00CF7B47"/>
    <w:rsid w:val="00D2052E"/>
    <w:rsid w:val="00D57532"/>
    <w:rsid w:val="00DA40A6"/>
    <w:rsid w:val="00DA7353"/>
    <w:rsid w:val="00DC23DE"/>
    <w:rsid w:val="00DD0ACB"/>
    <w:rsid w:val="00E00DE7"/>
    <w:rsid w:val="00E031D0"/>
    <w:rsid w:val="00E03F60"/>
    <w:rsid w:val="00E16220"/>
    <w:rsid w:val="00E51FA6"/>
    <w:rsid w:val="00E8486A"/>
    <w:rsid w:val="00EB18EE"/>
    <w:rsid w:val="00EC783A"/>
    <w:rsid w:val="00F6322B"/>
    <w:rsid w:val="00F71571"/>
    <w:rsid w:val="00FE646E"/>
    <w:rsid w:val="00FE6CDC"/>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7F2"/>
  </w:style>
  <w:style w:type="paragraph" w:styleId="Heading1">
    <w:name w:val="heading 1"/>
    <w:basedOn w:val="Normal"/>
    <w:next w:val="Normal"/>
    <w:link w:val="Heading1Char"/>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Heading3">
    <w:name w:val="heading 3"/>
    <w:basedOn w:val="Normal"/>
    <w:next w:val="Normal"/>
    <w:link w:val="Heading3Char"/>
    <w:uiPriority w:val="9"/>
    <w:unhideWhenUsed/>
    <w:qFormat/>
    <w:rsid w:val="002B3515"/>
    <w:pPr>
      <w:keepNext/>
      <w:keepLines/>
      <w:spacing w:before="40" w:after="0"/>
      <w:jc w:val="center"/>
      <w:outlineLvl w:val="2"/>
    </w:pPr>
    <w:rPr>
      <w:rFonts w:ascii="Comic Sans MS" w:eastAsiaTheme="majorEastAsia" w:hAnsi="Comic Sans MS" w:cstheme="majorBidi"/>
      <w:b/>
      <w:sz w:val="24"/>
      <w:szCs w:val="24"/>
    </w:rPr>
  </w:style>
  <w:style w:type="paragraph" w:styleId="Heading4">
    <w:name w:val="heading 4"/>
    <w:basedOn w:val="Normal"/>
    <w:next w:val="Normal"/>
    <w:link w:val="Heading4Char"/>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88B"/>
    <w:pPr>
      <w:ind w:left="720"/>
      <w:contextualSpacing/>
      <w:jc w:val="center"/>
    </w:pPr>
    <w:rPr>
      <w:rFonts w:ascii="Comic Sans MS" w:hAnsi="Comic Sans MS"/>
      <w:b/>
      <w:color w:val="1F4E79" w:themeColor="accent1" w:themeShade="80"/>
      <w:sz w:val="32"/>
    </w:rPr>
  </w:style>
  <w:style w:type="character" w:styleId="Strong">
    <w:name w:val="Strong"/>
    <w:basedOn w:val="DefaultParagraphFont"/>
    <w:uiPriority w:val="22"/>
    <w:qFormat/>
    <w:rsid w:val="001B5145"/>
    <w:rPr>
      <w:b/>
      <w:bCs/>
    </w:rPr>
  </w:style>
  <w:style w:type="paragraph" w:styleId="Header">
    <w:name w:val="header"/>
    <w:basedOn w:val="Normal"/>
    <w:link w:val="HeaderChar"/>
    <w:uiPriority w:val="99"/>
    <w:unhideWhenUsed/>
    <w:rsid w:val="001B51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5145"/>
  </w:style>
  <w:style w:type="paragraph" w:styleId="Footer">
    <w:name w:val="footer"/>
    <w:basedOn w:val="Normal"/>
    <w:link w:val="FooterChar"/>
    <w:uiPriority w:val="99"/>
    <w:unhideWhenUsed/>
    <w:rsid w:val="001B51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5145"/>
  </w:style>
  <w:style w:type="character" w:customStyle="1" w:styleId="Heading2Char">
    <w:name w:val="Heading 2 Char"/>
    <w:basedOn w:val="DefaultParagraphFont"/>
    <w:link w:val="Heading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DefaultParagraphFont"/>
    <w:rsid w:val="001B5145"/>
  </w:style>
  <w:style w:type="paragraph" w:styleId="NormalWeb">
    <w:name w:val="Normal (Web)"/>
    <w:basedOn w:val="Normal"/>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1B5145"/>
    <w:rPr>
      <w:color w:val="0563C1" w:themeColor="hyperlink"/>
      <w:u w:val="single"/>
    </w:rPr>
  </w:style>
  <w:style w:type="character" w:customStyle="1" w:styleId="Heading4Char">
    <w:name w:val="Heading 4 Char"/>
    <w:basedOn w:val="DefaultParagraphFont"/>
    <w:link w:val="Heading4"/>
    <w:uiPriority w:val="9"/>
    <w:semiHidden/>
    <w:rsid w:val="009305D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9305D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30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4215FE"/>
    <w:rPr>
      <w:color w:val="605E5C"/>
      <w:shd w:val="clear" w:color="auto" w:fill="E1DFDD"/>
    </w:rPr>
  </w:style>
  <w:style w:type="paragraph" w:styleId="TOCHeading">
    <w:name w:val="TOC Heading"/>
    <w:basedOn w:val="Heading1"/>
    <w:next w:val="Normal"/>
    <w:uiPriority w:val="39"/>
    <w:unhideWhenUsed/>
    <w:qFormat/>
    <w:rsid w:val="0008788B"/>
    <w:pPr>
      <w:outlineLvl w:val="9"/>
    </w:pPr>
    <w:rPr>
      <w:color w:val="1F4E79" w:themeColor="accent1" w:themeShade="80"/>
      <w:sz w:val="24"/>
      <w:lang w:val="en-US"/>
    </w:rPr>
  </w:style>
  <w:style w:type="paragraph" w:styleId="TOC2">
    <w:name w:val="toc 2"/>
    <w:basedOn w:val="Normal"/>
    <w:next w:val="Normal"/>
    <w:autoRedefine/>
    <w:uiPriority w:val="39"/>
    <w:unhideWhenUsed/>
    <w:rsid w:val="00FE6CDC"/>
    <w:pPr>
      <w:spacing w:after="100"/>
      <w:ind w:left="220"/>
    </w:pPr>
  </w:style>
  <w:style w:type="character" w:customStyle="1" w:styleId="Heading3Char">
    <w:name w:val="Heading 3 Char"/>
    <w:basedOn w:val="DefaultParagraphFont"/>
    <w:link w:val="Heading3"/>
    <w:uiPriority w:val="9"/>
    <w:rsid w:val="002B3515"/>
    <w:rPr>
      <w:rFonts w:ascii="Comic Sans MS" w:eastAsiaTheme="majorEastAsia" w:hAnsi="Comic Sans MS" w:cstheme="majorBidi"/>
      <w:b/>
      <w:sz w:val="24"/>
      <w:szCs w:val="24"/>
    </w:rPr>
  </w:style>
  <w:style w:type="paragraph" w:styleId="TOC3">
    <w:name w:val="toc 3"/>
    <w:basedOn w:val="Normal"/>
    <w:next w:val="Normal"/>
    <w:autoRedefine/>
    <w:uiPriority w:val="39"/>
    <w:unhideWhenUsed/>
    <w:rsid w:val="002B3515"/>
    <w:pPr>
      <w:spacing w:after="100"/>
      <w:ind w:left="440"/>
    </w:pPr>
  </w:style>
  <w:style w:type="character" w:customStyle="1" w:styleId="UnresolvedMention">
    <w:name w:val="Unresolved Mention"/>
    <w:basedOn w:val="DefaultParagraphFont"/>
    <w:uiPriority w:val="99"/>
    <w:semiHidden/>
    <w:unhideWhenUsed/>
    <w:rsid w:val="00B02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2060">
      <w:bodyDiv w:val="1"/>
      <w:marLeft w:val="0"/>
      <w:marRight w:val="0"/>
      <w:marTop w:val="0"/>
      <w:marBottom w:val="0"/>
      <w:divBdr>
        <w:top w:val="none" w:sz="0" w:space="0" w:color="auto"/>
        <w:left w:val="none" w:sz="0" w:space="0" w:color="auto"/>
        <w:bottom w:val="none" w:sz="0" w:space="0" w:color="auto"/>
        <w:right w:val="none" w:sz="0" w:space="0" w:color="auto"/>
      </w:divBdr>
    </w:div>
    <w:div w:id="963076120">
      <w:bodyDiv w:val="1"/>
      <w:marLeft w:val="0"/>
      <w:marRight w:val="0"/>
      <w:marTop w:val="0"/>
      <w:marBottom w:val="0"/>
      <w:divBdr>
        <w:top w:val="none" w:sz="0" w:space="0" w:color="auto"/>
        <w:left w:val="none" w:sz="0" w:space="0" w:color="auto"/>
        <w:bottom w:val="none" w:sz="0" w:space="0" w:color="auto"/>
        <w:right w:val="none" w:sz="0" w:space="0" w:color="auto"/>
      </w:divBdr>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59637">
      <w:bodyDiv w:val="1"/>
      <w:marLeft w:val="0"/>
      <w:marRight w:val="0"/>
      <w:marTop w:val="0"/>
      <w:marBottom w:val="0"/>
      <w:divBdr>
        <w:top w:val="none" w:sz="0" w:space="0" w:color="auto"/>
        <w:left w:val="none" w:sz="0" w:space="0" w:color="auto"/>
        <w:bottom w:val="none" w:sz="0" w:space="0" w:color="auto"/>
        <w:right w:val="none" w:sz="0" w:space="0" w:color="auto"/>
      </w:divBdr>
    </w:div>
    <w:div w:id="1672563440">
      <w:bodyDiv w:val="1"/>
      <w:marLeft w:val="0"/>
      <w:marRight w:val="0"/>
      <w:marTop w:val="0"/>
      <w:marBottom w:val="0"/>
      <w:divBdr>
        <w:top w:val="none" w:sz="0" w:space="0" w:color="auto"/>
        <w:left w:val="none" w:sz="0" w:space="0" w:color="auto"/>
        <w:bottom w:val="none" w:sz="0" w:space="0" w:color="auto"/>
        <w:right w:val="none" w:sz="0" w:space="0" w:color="auto"/>
      </w:divBdr>
      <w:divsChild>
        <w:div w:id="351420545">
          <w:marLeft w:val="446"/>
          <w:marRight w:val="0"/>
          <w:marTop w:val="0"/>
          <w:marBottom w:val="0"/>
          <w:divBdr>
            <w:top w:val="none" w:sz="0" w:space="0" w:color="auto"/>
            <w:left w:val="none" w:sz="0" w:space="0" w:color="auto"/>
            <w:bottom w:val="none" w:sz="0" w:space="0" w:color="auto"/>
            <w:right w:val="none" w:sz="0" w:space="0" w:color="auto"/>
          </w:divBdr>
        </w:div>
        <w:div w:id="947590106">
          <w:marLeft w:val="446"/>
          <w:marRight w:val="0"/>
          <w:marTop w:val="0"/>
          <w:marBottom w:val="0"/>
          <w:divBdr>
            <w:top w:val="none" w:sz="0" w:space="0" w:color="auto"/>
            <w:left w:val="none" w:sz="0" w:space="0" w:color="auto"/>
            <w:bottom w:val="none" w:sz="0" w:space="0" w:color="auto"/>
            <w:right w:val="none" w:sz="0" w:space="0" w:color="auto"/>
          </w:divBdr>
        </w:div>
        <w:div w:id="1815634833">
          <w:marLeft w:val="446"/>
          <w:marRight w:val="0"/>
          <w:marTop w:val="0"/>
          <w:marBottom w:val="0"/>
          <w:divBdr>
            <w:top w:val="none" w:sz="0" w:space="0" w:color="auto"/>
            <w:left w:val="none" w:sz="0" w:space="0" w:color="auto"/>
            <w:bottom w:val="none" w:sz="0" w:space="0" w:color="auto"/>
            <w:right w:val="none" w:sz="0" w:space="0" w:color="auto"/>
          </w:divBdr>
        </w:div>
      </w:divsChild>
    </w:div>
    <w:div w:id="1869635093">
      <w:bodyDiv w:val="1"/>
      <w:marLeft w:val="0"/>
      <w:marRight w:val="0"/>
      <w:marTop w:val="0"/>
      <w:marBottom w:val="0"/>
      <w:divBdr>
        <w:top w:val="none" w:sz="0" w:space="0" w:color="auto"/>
        <w:left w:val="none" w:sz="0" w:space="0" w:color="auto"/>
        <w:bottom w:val="none" w:sz="0" w:space="0" w:color="auto"/>
        <w:right w:val="none" w:sz="0" w:space="0" w:color="auto"/>
      </w:divBdr>
      <w:divsChild>
        <w:div w:id="1430004114">
          <w:marLeft w:val="547"/>
          <w:marRight w:val="0"/>
          <w:marTop w:val="0"/>
          <w:marBottom w:val="0"/>
          <w:divBdr>
            <w:top w:val="none" w:sz="0" w:space="0" w:color="auto"/>
            <w:left w:val="none" w:sz="0" w:space="0" w:color="auto"/>
            <w:bottom w:val="none" w:sz="0" w:space="0" w:color="auto"/>
            <w:right w:val="none" w:sz="0" w:space="0" w:color="auto"/>
          </w:divBdr>
        </w:div>
      </w:divsChild>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1286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information_society/newsroom/image/document/2019-32/country_report_-_cyprus_-_final_2019_0D322D64-DDF7-AC6E-D1E61A12F0FD2A0D_61231.pdf" TargetMode="External"/><Relationship Id="rId18" Type="http://schemas.openxmlformats.org/officeDocument/2006/relationships/hyperlink" Target="https://ec.europa.eu/digital-single-market/en/news/digital-economy-and-society-index-desi-20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c.europa.eu/digital-single-market/en/news/digital-economy-and-society-index-desi-2019" TargetMode="External"/><Relationship Id="rId17" Type="http://schemas.openxmlformats.org/officeDocument/2006/relationships/hyperlink" Target="https://ec.europa.eu/digital-single-market/en/scoreboard/cyprus" TargetMode="External"/><Relationship Id="rId2" Type="http://schemas.openxmlformats.org/officeDocument/2006/relationships/numbering" Target="numbering.xml"/><Relationship Id="rId16" Type="http://schemas.openxmlformats.org/officeDocument/2006/relationships/hyperlink" Target="https://ec.europa.eu/information_society/newsroom/image/document/2019-32/country_report_-_cyprus_-_final_2019_0D322D64-DDF7-AC6E-D1E61A12F0FD2A0D_61231.pdf" TargetMode="External"/><Relationship Id="rId20" Type="http://schemas.openxmlformats.org/officeDocument/2006/relationships/hyperlink" Target="https://h5p.org/node/8794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digital-single-market/en/scoreboard/cyprus" TargetMode="External"/><Relationship Id="rId5" Type="http://schemas.openxmlformats.org/officeDocument/2006/relationships/webSettings" Target="webSettings.xml"/><Relationship Id="rId15" Type="http://schemas.openxmlformats.org/officeDocument/2006/relationships/hyperlink" Target="https://ec.europa.eu/digital-single-market/en/news/digital-economy-and-society-index-desi-2019" TargetMode="External"/><Relationship Id="rId23" Type="http://schemas.openxmlformats.org/officeDocument/2006/relationships/theme" Target="theme/theme1.xml"/><Relationship Id="rId10" Type="http://schemas.openxmlformats.org/officeDocument/2006/relationships/hyperlink" Target="https://ec.europa.eu/information_society/newsroom/image/document/2019-32/country_report_-_cyprus_-_final_2019_0D322D64-DDF7-AC6E-D1E61A12F0FD2A0D_61231.pdf" TargetMode="External"/><Relationship Id="rId19" Type="http://schemas.openxmlformats.org/officeDocument/2006/relationships/hyperlink" Target="https://h5p.org/node/87942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europa.eu/digital-single-market/en/scoreboard/cypr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403C-CB63-4A94-A8A5-A404F6F4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1747</Words>
  <Characters>9963</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AOA-05</cp:lastModifiedBy>
  <cp:revision>3</cp:revision>
  <cp:lastPrinted>2020-09-23T13:44:00Z</cp:lastPrinted>
  <dcterms:created xsi:type="dcterms:W3CDTF">2020-10-22T12:04:00Z</dcterms:created>
  <dcterms:modified xsi:type="dcterms:W3CDTF">2020-10-22T12:31:00Z</dcterms:modified>
</cp:coreProperties>
</file>